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1A8F2">
      <w:pPr>
        <w:pStyle w:val="2"/>
        <w:spacing w:before="0"/>
        <w:jc w:val="center"/>
        <w:rPr>
          <w:rStyle w:val="6"/>
          <w:rFonts w:ascii="Times New Roman" w:hAnsi="Times New Roman"/>
          <w:b/>
          <w:bCs w:val="0"/>
          <w:color w:val="auto"/>
          <w:sz w:val="22"/>
          <w:szCs w:val="22"/>
        </w:rPr>
        <w:sectPr>
          <w:pgSz w:w="11906" w:h="16838"/>
          <w:pgMar w:top="1134" w:right="1701" w:bottom="1134" w:left="1071" w:header="709" w:footer="709" w:gutter="0"/>
          <w:cols w:space="720" w:num="1"/>
          <w:docGrid w:linePitch="299" w:charSpace="0"/>
        </w:sectPr>
      </w:pPr>
      <w:r>
        <w:drawing>
          <wp:inline distT="0" distB="0" distL="114300" distR="114300">
            <wp:extent cx="6302375" cy="9025890"/>
            <wp:effectExtent l="0" t="0" r="6985" b="1143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90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1B13">
      <w:pPr>
        <w:pStyle w:val="2"/>
        <w:spacing w:before="0"/>
        <w:jc w:val="center"/>
        <w:rPr>
          <w:rStyle w:val="6"/>
          <w:rFonts w:ascii="Times New Roman" w:hAnsi="Times New Roman"/>
          <w:b/>
          <w:bCs w:val="0"/>
          <w:color w:val="auto"/>
          <w:sz w:val="22"/>
          <w:szCs w:val="22"/>
        </w:rPr>
      </w:pPr>
      <w:r>
        <w:rPr>
          <w:rStyle w:val="6"/>
          <w:rFonts w:ascii="Times New Roman" w:hAnsi="Times New Roman"/>
          <w:b/>
          <w:bCs w:val="0"/>
          <w:color w:val="auto"/>
          <w:sz w:val="22"/>
          <w:szCs w:val="22"/>
        </w:rPr>
        <w:t>Пояснительная записка к рабочей программе занятий внеурочной деятельности по физике «Физика вокруг нас» в  7-8 классах</w:t>
      </w:r>
    </w:p>
    <w:p w14:paraId="60F2961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14:paraId="614449BC">
      <w:pPr>
        <w:pStyle w:val="2"/>
        <w:spacing w:before="0" w:line="240" w:lineRule="auto"/>
        <w:ind w:firstLine="36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t xml:space="preserve">Рабочая программа </w:t>
      </w:r>
      <w:r>
        <w:rPr>
          <w:rStyle w:val="6"/>
          <w:rFonts w:ascii="Times New Roman" w:hAnsi="Times New Roman"/>
          <w:b w:val="0"/>
          <w:bCs w:val="0"/>
          <w:color w:val="auto"/>
          <w:sz w:val="22"/>
          <w:szCs w:val="22"/>
        </w:rPr>
        <w:t xml:space="preserve">занятий внеурочной деятельности по физике «Физика вокруг нас» </w:t>
      </w:r>
      <w:r>
        <w:rPr>
          <w:rFonts w:ascii="Times New Roman" w:hAnsi="Times New Roman"/>
          <w:b w:val="0"/>
          <w:color w:val="auto"/>
          <w:sz w:val="22"/>
          <w:szCs w:val="22"/>
        </w:rPr>
        <w:t>предназначена для организации внеурочной деятельности обучающихся 7-8 классов МБОУ СОШ с. Победино (с. Рощино) и разработана в соответствии со следующими нормативными документами:</w:t>
      </w:r>
    </w:p>
    <w:p w14:paraId="46B8639C">
      <w:pPr>
        <w:pStyle w:val="11"/>
        <w:numPr>
          <w:ilvl w:val="0"/>
          <w:numId w:val="1"/>
        </w:num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закон «Об образовании в РФ» 29.12.2012 № 273</w:t>
      </w:r>
    </w:p>
    <w:p w14:paraId="09222889">
      <w:pPr>
        <w:pStyle w:val="11"/>
        <w:numPr>
          <w:ilvl w:val="0"/>
          <w:numId w:val="1"/>
        </w:num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Приказ Министерства образования и науки РФ от 17.12.2010 №1897 «Об утверждении федерального государственного общеобразовательного стандарта основного общего образования» (с изменениями от 29.12.2014 №1644, от 31.12.2015 №1577).</w:t>
      </w:r>
    </w:p>
    <w:p w14:paraId="7A966B37">
      <w:pPr>
        <w:pStyle w:val="11"/>
        <w:numPr>
          <w:ilvl w:val="0"/>
          <w:numId w:val="1"/>
        </w:num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основного общего образования. Физика. 7 - 9 классы (авторы: А.В. Перышкин, Н.В. Филонович, Е.М. Гутник). Физика. 7-9 классы: рабочие программы / сост. Ф50 Е.Н. Тихонова - 5-е изд., перераб.-М.: Дрофа, 2015. – 400с., стр.4.</w:t>
      </w:r>
    </w:p>
    <w:p w14:paraId="1DCEB026">
      <w:pPr>
        <w:pStyle w:val="11"/>
        <w:tabs>
          <w:tab w:val="left" w:pos="142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C00000"/>
        </w:rPr>
      </w:pPr>
    </w:p>
    <w:p w14:paraId="6504A1D3">
      <w:pPr>
        <w:tabs>
          <w:tab w:val="left" w:pos="-555"/>
          <w:tab w:val="left" w:pos="540"/>
          <w:tab w:val="left" w:pos="570"/>
          <w:tab w:val="left" w:pos="825"/>
        </w:tabs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Данная рабочая программа составлена с использованием научных, научно-методических и методических рекомендаций</w:t>
      </w:r>
      <w:r>
        <w:rPr>
          <w:rFonts w:ascii="Times New Roman" w:hAnsi="Times New Roman" w:cs="Times New Roman"/>
        </w:rPr>
        <w:t>:</w:t>
      </w:r>
    </w:p>
    <w:p w14:paraId="65E5107A">
      <w:pPr>
        <w:pStyle w:val="11"/>
        <w:widowControl w:val="0"/>
        <w:numPr>
          <w:ilvl w:val="0"/>
          <w:numId w:val="2"/>
        </w:numPr>
        <w:tabs>
          <w:tab w:val="left" w:pos="-555"/>
          <w:tab w:val="left" w:pos="75"/>
          <w:tab w:val="left" w:pos="570"/>
          <w:tab w:val="left" w:pos="82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Формирование универсальных учебных действий в основной школе: от действия к мысли. Система заданий: пособие для учителя / А.Г. Асмолов, Г.В. Бурменская, И.А. Володарская и др.; под ред. А.Г. Асмолова. – 2-е изд. – М.: Просвещение, 2011. </w:t>
      </w:r>
    </w:p>
    <w:p w14:paraId="487AAAE3">
      <w:pPr>
        <w:pStyle w:val="11"/>
        <w:widowControl w:val="0"/>
        <w:numPr>
          <w:ilvl w:val="0"/>
          <w:numId w:val="2"/>
        </w:numPr>
        <w:tabs>
          <w:tab w:val="left" w:pos="-555"/>
          <w:tab w:val="left" w:pos="75"/>
          <w:tab w:val="left" w:pos="570"/>
          <w:tab w:val="left" w:pos="82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12"/>
        </w:rPr>
      </w:pPr>
      <w:r>
        <w:rPr>
          <w:rStyle w:val="12"/>
        </w:rPr>
        <w:t>Физика. 7-9 классы: технологическая карта и сценарии уроков развивающего обучения, интегрированные уроки / авт.-сост. Т.И. Долгая, В.А. попова, В.Н. Сафронов, Э.В. Хачатрян. – Волгоград: Учитель, 2015. -125с.</w:t>
      </w:r>
    </w:p>
    <w:p w14:paraId="549004EB">
      <w:pPr>
        <w:pStyle w:val="11"/>
        <w:widowControl w:val="0"/>
        <w:numPr>
          <w:ilvl w:val="0"/>
          <w:numId w:val="2"/>
        </w:numPr>
        <w:tabs>
          <w:tab w:val="left" w:pos="-555"/>
          <w:tab w:val="left" w:pos="75"/>
          <w:tab w:val="left" w:pos="570"/>
          <w:tab w:val="left" w:pos="82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12"/>
        </w:rPr>
      </w:pPr>
      <w:r>
        <w:rPr>
          <w:rStyle w:val="12"/>
        </w:rPr>
        <w:t>Достижение личностных результатов учащимися на уроках физики / М.А. Кунаш. - Волгоград: Учитель, 2015. - 255с.</w:t>
      </w:r>
    </w:p>
    <w:p w14:paraId="4726350C">
      <w:pPr>
        <w:pStyle w:val="11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Методические рекомендации по организации учебного процесса по физике в 2015-2016 учебном году. Ананичева С.В. главный специалист организационно-методической работы ОГБУ «Центра ОСИ» г. Ульяновска, 2016г.</w:t>
      </w:r>
    </w:p>
    <w:p w14:paraId="011D2697">
      <w:pPr>
        <w:pStyle w:val="11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Физика. Информационно-образовательная среда как условие реализации ФГОС [Текст]: методические рекомендации. В 3 ч. Часть 2/ С.В.Ананичева; под ред. Р.Р. Загидуллина, В.В. Зарубиной, С.Ю.</w:t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Прохоровой. — Ульяновск: УИПКПРО, 2011. — 52 с.</w:t>
      </w:r>
    </w:p>
    <w:p w14:paraId="4F41D8B6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Место курса в образовательном процессе.</w:t>
      </w:r>
    </w:p>
    <w:p w14:paraId="317CDB21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Внеурочная деятельность является составной частью образовательного процесса и одной из форм организации свободного времени обучающихся.</w:t>
      </w:r>
      <w:r>
        <w:rPr>
          <w:rFonts w:ascii="Times New Roman" w:hAnsi="Times New Roman" w:cs="Times New Roman"/>
          <w:color w:val="000000"/>
          <w:spacing w:val="7"/>
        </w:rPr>
        <w:t xml:space="preserve"> В</w:t>
      </w:r>
      <w:r>
        <w:rPr>
          <w:rFonts w:ascii="Times New Roman" w:hAnsi="Times New Roman" w:cs="Times New Roman"/>
        </w:rPr>
        <w:t xml:space="preserve"> рамках реализации ФГОС ООО внеурочная деятельность – это образовательная деятельность, осуществляемая в формах, отличных от урочной системы обучения, и направленная на достижение планируемых результатов освоения образовательных программ основного общего образования.</w:t>
      </w:r>
      <w:r>
        <w:rPr>
          <w:rFonts w:ascii="Times New Roman" w:hAnsi="Times New Roman" w:cs="Times New Roman"/>
          <w:color w:val="000000"/>
          <w:spacing w:val="7"/>
        </w:rPr>
        <w:t xml:space="preserve">   </w:t>
      </w:r>
      <w:r>
        <w:rPr>
          <w:rFonts w:ascii="Times New Roman" w:hAnsi="Times New Roman" w:cs="Times New Roman"/>
        </w:rPr>
        <w:t xml:space="preserve">Реализация рабочей программы </w:t>
      </w:r>
      <w:r>
        <w:rPr>
          <w:rStyle w:val="6"/>
          <w:rFonts w:ascii="Times New Roman" w:hAnsi="Times New Roman"/>
          <w:b w:val="0"/>
          <w:bCs/>
        </w:rPr>
        <w:t xml:space="preserve">занятий внеурочной деятельности по физике «Физика в задачах т экспериментах» способствует </w:t>
      </w:r>
      <w:r>
        <w:rPr>
          <w:rStyle w:val="6"/>
          <w:rFonts w:ascii="Times New Roman" w:hAnsi="Times New Roman"/>
          <w:bCs/>
        </w:rPr>
        <w:t xml:space="preserve">общеинтеллектуальному </w:t>
      </w:r>
      <w:r>
        <w:rPr>
          <w:rFonts w:ascii="Times New Roman" w:hAnsi="Times New Roman" w:cs="Times New Roman"/>
        </w:rPr>
        <w:t>направлению развитию личности обучающихся 7-8-х классов.</w:t>
      </w:r>
    </w:p>
    <w:p w14:paraId="52D768A1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Предлагаемая программа внеурочной деятельности в 7-8 классах  рассчитана на 1 год обучения (1 час в неделю). В 7 классе </w:t>
      </w:r>
      <w:r>
        <w:rPr>
          <w:rFonts w:ascii="Times New Roman" w:hAnsi="Times New Roman" w:cs="Times New Roman"/>
          <w:b/>
        </w:rPr>
        <w:t>– 34 часа</w:t>
      </w:r>
      <w:r>
        <w:rPr>
          <w:rFonts w:ascii="Times New Roman" w:hAnsi="Times New Roman" w:cs="Times New Roman"/>
        </w:rPr>
        <w:t xml:space="preserve">; в 8 классе – </w:t>
      </w:r>
      <w:r>
        <w:rPr>
          <w:rFonts w:ascii="Times New Roman" w:hAnsi="Times New Roman" w:cs="Times New Roman"/>
          <w:b/>
        </w:rPr>
        <w:t>34 часа.</w:t>
      </w:r>
    </w:p>
    <w:p w14:paraId="4D99CC7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Физическое образование в системе общего и среднего образования занимает одно из ведущих мест. Являясь фундаментом научного миропонимания, оно способствует формированию знаний об основных методах научного познания окружающего мира, фундаментальных научных теорий и закономерностей, формирует у учащихся умения исследовать и объяснять явления природы и техники. </w:t>
      </w:r>
    </w:p>
    <w:p w14:paraId="1582B79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Модернизация современного образования ориентирована на формирование у учащихся личностных качеств, социально значимых знаний, отвечающих динамичным изменениям в современном обществе. Необходимо повернуться к личности ребенка, к его индивидуальности,  личностному </w:t>
      </w:r>
    </w:p>
    <w:p w14:paraId="65EC08D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56470B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0" w:name="_GoBack"/>
    </w:p>
    <w:bookmarkEnd w:id="0"/>
    <w:p w14:paraId="5E4978D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опыту, создать наилучшие условия для развития и максимальной реализации его склонностей и способностей в настоящем и будущем. Гуманизация, индивидуализация и дифференциация образовательной политики стали средствами решения поставленной задачи.</w:t>
      </w:r>
    </w:p>
    <w:p w14:paraId="5628DD7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школьный предмет, физика обладает огромным гуманитарным потенциалом, она активно формирует интеллектуальные и мировоззренческие качества личности. Учитель при этом становится организатором познавательной деятельности ученика, стимулирующим началом в развитии личности каждого школьника.</w:t>
      </w:r>
    </w:p>
    <w:p w14:paraId="40709AB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Дифференциация предполагает такую организацию процесса обучения, которая учитывает индивидуальные особенности учащихся, их способности и интересы, личностный опыт. Дифференциация обучения физике позволяет, с одной стороны, обеспечить базовую подготовку, с другой — удовлетворить потребности каждого, кто проявляет интерес и способности к предмету.</w:t>
      </w:r>
    </w:p>
    <w:p w14:paraId="02890B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</w:rPr>
        <w:tab/>
      </w:r>
    </w:p>
    <w:p w14:paraId="0FAB69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Цели курса.</w:t>
      </w:r>
    </w:p>
    <w:p w14:paraId="7A60A34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Опираясь на индивидуальные образовательные запросы и способности каждого ребенка при реализации программы внеурочной деятельности по физике «Физика в задачах и экспериментах», можно достичь </w:t>
      </w:r>
      <w:r>
        <w:rPr>
          <w:rFonts w:ascii="Times New Roman" w:hAnsi="Times New Roman" w:cs="Times New Roman"/>
          <w:b/>
        </w:rPr>
        <w:t>основной цели - развить у обучающихся стремление к дальнейшему самоопределению, интеллектуальной, научной и практической самостоятельности, познавательной активности</w:t>
      </w:r>
      <w:r>
        <w:rPr>
          <w:rFonts w:ascii="Times New Roman" w:hAnsi="Times New Roman" w:cs="Times New Roman"/>
        </w:rPr>
        <w:t xml:space="preserve">. </w:t>
      </w:r>
    </w:p>
    <w:p w14:paraId="30E3C4F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Данная программа позволяет обучающимся ознакомиться с методикой организации и проведения экспериментально-исследовательской деятельности в современном учебном процессе 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Экспериментальная деятельность будет способствовать развитию мыслительных операций и общему интеллектуальному развитию. </w:t>
      </w:r>
    </w:p>
    <w:p w14:paraId="7667635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менее важным фактором реализации данной программы является стремление развить у учащихся умение самостоятельно работать, думать, экспериментировать в условиях школьной лаборатории, а также совершенствовать навыки аргументации собственной позиции по определённым вопросам. Содержание программы соответствует познавательным возможностям школьников и предоставляет им возможность работать на уровне повышенных требований, развивая учебную мотивацию.</w:t>
      </w:r>
    </w:p>
    <w:p w14:paraId="6A3C901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Содержание занятий кружка представляет собой введение в мир экспериментальной физики, в котором учащиеся станут исследователями и научаться познавать окружающий их мир, то есть освоят основные методы научного познания. В условиях реализации образовательной программы широко используются методы учебного, исследовательского, проблемного эксперимента. Ребёнок в процессе познания, приобретая чувственный (феноменологический) опыт, переживает полученные ощущения и впечатления. Эти переживания пробуждают и побуждают процесс мышления. Специфическая форма организации позволяет учащимся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Дети получают профессиональные навыки, которые способствуют дальнейшей социальной адаптации в обществе.</w:t>
      </w:r>
    </w:p>
    <w:p w14:paraId="79E053B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 построить обучение так, чтобы максимально развить заложенные природой способности ученика к определённым видам деятельности, так как какими бы феноменальными ни были задатки, сами по себе, вне сферы обучения и вне деятельности они развиваться не могут. </w:t>
      </w:r>
    </w:p>
    <w:p w14:paraId="2D2B1DEC">
      <w:pPr>
        <w:pStyle w:val="2"/>
        <w:spacing w:before="0" w:line="240" w:lineRule="auto"/>
        <w:ind w:firstLine="708"/>
        <w:jc w:val="both"/>
        <w:rPr>
          <w:rStyle w:val="6"/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t xml:space="preserve">Поэтому целями программы </w:t>
      </w:r>
      <w:r>
        <w:rPr>
          <w:rStyle w:val="6"/>
          <w:rFonts w:ascii="Times New Roman" w:hAnsi="Times New Roman"/>
          <w:b w:val="0"/>
          <w:bCs w:val="0"/>
          <w:color w:val="auto"/>
          <w:sz w:val="22"/>
          <w:szCs w:val="22"/>
        </w:rPr>
        <w:t>занятий внеурочной деятельности по физике «Физика вокруг нас» для учащихся 7-8-х классов являются:</w:t>
      </w:r>
    </w:p>
    <w:p w14:paraId="228267F7">
      <w:pPr>
        <w:pStyle w:val="2"/>
        <w:numPr>
          <w:ilvl w:val="0"/>
          <w:numId w:val="4"/>
        </w:numPr>
        <w:spacing w:before="0" w:line="240" w:lineRule="auto"/>
        <w:ind w:hanging="357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t>развитие у учащихся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знаний;</w:t>
      </w:r>
    </w:p>
    <w:p w14:paraId="1FD577DA">
      <w:pPr>
        <w:pStyle w:val="2"/>
        <w:numPr>
          <w:ilvl w:val="0"/>
          <w:numId w:val="4"/>
        </w:numPr>
        <w:spacing w:before="0" w:line="240" w:lineRule="auto"/>
        <w:ind w:hanging="357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t>формирование и развитие у учащихся ключевых компетенций – учебно – познавательных, информационно-коммуникативных, социальных, и как следствие - компетенций личностного самосовершенствования;</w:t>
      </w:r>
    </w:p>
    <w:p w14:paraId="0DF266AF">
      <w:pPr>
        <w:numPr>
          <w:ilvl w:val="0"/>
          <w:numId w:val="4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предметных и метапредметных результатов обучения, универсальных учебных действий.</w:t>
      </w:r>
    </w:p>
    <w:p w14:paraId="44890A10">
      <w:pPr>
        <w:numPr>
          <w:ilvl w:val="0"/>
          <w:numId w:val="4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воспитание творческой личности, способной к освоению передовых технологий и созданию своих собственных разработок, к выдвижению новых идей и проектов;</w:t>
      </w:r>
    </w:p>
    <w:p w14:paraId="3A9EACEE">
      <w:pPr>
        <w:pStyle w:val="2"/>
        <w:numPr>
          <w:ilvl w:val="0"/>
          <w:numId w:val="4"/>
        </w:numPr>
        <w:spacing w:before="0" w:line="240" w:lineRule="auto"/>
        <w:ind w:hanging="357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t xml:space="preserve">реализация деятельностного подхода к предметному обучению на занятиях внеурочной деятельности по физике.  </w:t>
      </w:r>
    </w:p>
    <w:p w14:paraId="2A8B281F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Особенностью внеурочной деятельности по физике в рамках кружковой работы является то, что она направлена на достижение обучающимися в большей степени личностных и метапредметных результатов.</w:t>
      </w:r>
    </w:p>
    <w:p w14:paraId="0D4B5A68">
      <w:pPr>
        <w:pStyle w:val="2"/>
        <w:spacing w:before="0" w:line="240" w:lineRule="auto"/>
        <w:ind w:firstLine="708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</w:p>
    <w:p w14:paraId="75267E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Концепция курса.</w:t>
      </w:r>
    </w:p>
    <w:p w14:paraId="78AFC9C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Основным направлением программы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является комплексный подход, направленный на достижение обучающимися личностных и метапредметных результатов, получение знаний, умений и навыков в процессе занятий внеурочной деятельности на базе теоретического материала, рассмотренного на уроках в школе. </w:t>
      </w:r>
    </w:p>
    <w:p w14:paraId="3F89D7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Курс «Физика в задачах и экспериментах» ориентирован, прежде всего, на организацию самостоятельного познавательного процесса и самостоятельной практической деятельности учащихся. В программе представлена система практических заданий постепенно возрастающей сложности по курсу физики основной школы. Курс предусматривает решение теоретических и практических задач на основе систематизации имеющегося теоретического багажа знаний по физике и математике, знакомство с основными методами решения физических задач, выработку навыков решения нестандартных заданий, проектирование и создание приборов и физических устройств.</w:t>
      </w:r>
    </w:p>
    <w:p w14:paraId="1C9A567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программе реализуются межпредметные связи с химией, биологией, историей, литературой, географией; создаются условия для активизации познавательного интереса учащихся, развития их интеллектуальных, творческих способностей в процессе решения физических задач, прикладной практической деятельности и самостоятельного приобретения новых знаний. </w:t>
      </w:r>
    </w:p>
    <w:p w14:paraId="144B1F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14:paraId="46608E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Задачи курса.</w:t>
      </w:r>
    </w:p>
    <w:p w14:paraId="4D04809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целей курса требуется решение конкретных практических задач. Основные задачи внеурочной деятельности по физики:</w:t>
      </w:r>
    </w:p>
    <w:p w14:paraId="6E13F0DF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выявление интересов, склонностей, способностей, возможностей учащихся к различным видам деятельности;</w:t>
      </w:r>
    </w:p>
    <w:p w14:paraId="2731CB9E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представления о явлениях и законах окружающего мира, с которыми школьники сталкиваются в повседневной жизни;</w:t>
      </w:r>
    </w:p>
    <w:p w14:paraId="63864559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представления о научном методе познания;</w:t>
      </w:r>
    </w:p>
    <w:p w14:paraId="1899353B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интереса к исследовательской деятельности;</w:t>
      </w:r>
    </w:p>
    <w:p w14:paraId="6E1B4625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опыта творческой деятельности, творческих способностей; </w:t>
      </w:r>
    </w:p>
    <w:p w14:paraId="42287A4E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навыков организации научного труда, работы со словарями и энциклопедиями;</w:t>
      </w:r>
    </w:p>
    <w:p w14:paraId="67015AA7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условий для реализации во внеурочное время приобретенных универсальных учебных действий в урочное время;</w:t>
      </w:r>
    </w:p>
    <w:p w14:paraId="2B073C21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опыта неформального общения, взаимодействия, сотрудничества;</w:t>
      </w:r>
    </w:p>
    <w:p w14:paraId="4A61DA84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расширение рамок общения с социумом.</w:t>
      </w:r>
    </w:p>
    <w:p w14:paraId="67BAC6BB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навыков построения физических моделей и определения границ их применимости.</w:t>
      </w:r>
    </w:p>
    <w:p w14:paraId="4A12CE27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совершенствование умений применять знания по физике для объяснения явлений природы, свойств вещества, решения физических задач, самостоятельного приобретения и оценки новой информации физического содержания, использования современных информационных технологий;</w:t>
      </w:r>
    </w:p>
    <w:p w14:paraId="30FE8A51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приобретённых знаний и умений для решения практических, жизненных задач;</w:t>
      </w:r>
    </w:p>
    <w:p w14:paraId="494DB885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включение учащихся в разнообразную деятельность: теоретическую, практическую, аналитическую, поисковую;</w:t>
      </w:r>
    </w:p>
    <w:p w14:paraId="4FFFFAB8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выработка гибких умений переносить знания и навыки на новые формы учебной работы; </w:t>
      </w:r>
    </w:p>
    <w:p w14:paraId="76AA9E79">
      <w:pPr>
        <w:numPr>
          <w:ilvl w:val="0"/>
          <w:numId w:val="5"/>
        </w:numPr>
        <w:shd w:val="clear" w:color="auto" w:fill="FFFFFF"/>
        <w:spacing w:after="0" w:line="240" w:lineRule="auto"/>
        <w:ind w:left="300" w:hanging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сообразительности и быстроты реакции при решении новых различных физических задач, связанных с практической деятельностью.</w:t>
      </w:r>
    </w:p>
    <w:p w14:paraId="0BC2BA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14:paraId="55D7EF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Методы обучения и формы организации деятельности обучающихся </w:t>
      </w:r>
    </w:p>
    <w:p w14:paraId="4091A2B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программы внеурочной деятельности «Физика в задачах и экспериментах» предполагает индивидуальную и групповую работу обучающихся, планирование и проведение исследовательского эксперимента, самостоятельный сбор данных для решения практических задач, анализ и оценку полученных результатов, изготовление пособий и моделей. Программа предусматривает не только обучающие и развивающие цели, её реализация способствует воспитанию творческой личности с активной жизненной позицией. Высоких результатов могут достичь в данном случае не только ученики с хорошей школьной успеваемостью, но и все целеустремлённые активные ребята, уже сделавшие свой профессиональный выбор.</w:t>
      </w:r>
    </w:p>
    <w:p w14:paraId="729798A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начале учебного года обучающимся предлагаются темы для проектно – исследовательской деятельности. Обучающиеся объединяются в группы или работают самостоятельно над проектом в течение учебного года, получая консультации учителя и имея возможность обсудить промежуточные результаты в группе на еженедельных занятиях. В рамках еженедельных занятий обучающиеся планируют эксперименты, проводят их, обсуждают результаты, решают экспериментальные задания, задачи различных форм и типов. </w:t>
      </w:r>
    </w:p>
    <w:p w14:paraId="58C447F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737A19">
      <w:pPr>
        <w:numPr>
          <w:ilvl w:val="0"/>
          <w:numId w:val="2"/>
        </w:numPr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 результаты.</w:t>
      </w:r>
    </w:p>
    <w:p w14:paraId="67D1F663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Достижение планируемых результатов в основной школе происходит в комплексе использования четырёх междисциплинарных учебных программ («Формирование универсальных учебных действий», «Формирование ИКТ-компетентности обучающихся», «Основы учебно-исследовательской и проектной деятельности», «Основы смыслового чтения и работы с текстом») и учебных программы по всем предметам, в том числе по физике. После изучения программы внеурочной деятельности «Физика вокруг нас» обучающиеся </w:t>
      </w:r>
    </w:p>
    <w:p w14:paraId="2DE273A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систематизируют теоретические знания и умения по решению стандартных, нестандартных, технических и олимпиадных задач различными методами;</w:t>
      </w:r>
    </w:p>
    <w:p w14:paraId="370C04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выработают индивидуальный стиль решения физических задач.</w:t>
      </w:r>
    </w:p>
    <w:p w14:paraId="6A72244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совершенствуют умения на практике пользоваться приборами, проводить измерения физических величин (определять цену деления, снимать показания, соблюдать правила техники безопасности); </w:t>
      </w:r>
    </w:p>
    <w:p w14:paraId="560EDF0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научатся пользоваться приборами, с которыми не сталкиваются на уроках физики в основной школе; </w:t>
      </w:r>
    </w:p>
    <w:p w14:paraId="5FABA96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разработают и сконструируют приборы и модели для последующей работы в кабинете физики. </w:t>
      </w:r>
    </w:p>
    <w:p w14:paraId="12A8C4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совершенствуют навыки письменной и устной речи в процессе написания исследовательских работ, инструкций к выполненным моделям и приборам, при выступлениях на научно – практических конференциях различных уровней.</w:t>
      </w:r>
    </w:p>
    <w:p w14:paraId="7218839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</w:t>
      </w:r>
    </w:p>
    <w:p w14:paraId="641A63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C00000"/>
        </w:rPr>
        <w:tab/>
      </w:r>
      <w:r>
        <w:rPr>
          <w:rFonts w:ascii="Times New Roman" w:hAnsi="Times New Roman" w:cs="Times New Roman"/>
          <w:b/>
          <w:bCs/>
          <w:i/>
          <w:iCs/>
        </w:rPr>
        <w:t>Предметными результатами</w:t>
      </w:r>
      <w:r>
        <w:rPr>
          <w:rFonts w:ascii="Times New Roman" w:hAnsi="Times New Roman" w:cs="Times New Roman"/>
        </w:rPr>
        <w:t xml:space="preserve"> программы внеурочной деятельности являются:</w:t>
      </w:r>
    </w:p>
    <w:p w14:paraId="26E6B6A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умение пользоваться методами научного познания, проводить наблюдения, планировать и проводить эксперименты, обрабатывать результаты измерений;</w:t>
      </w:r>
    </w:p>
    <w:p w14:paraId="474269E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научиться пользоваться измерительными приборами (весы, динамометр, термометр), собирать несложные экспериментальные установки для проведения простейших опытов;</w:t>
      </w:r>
    </w:p>
    <w:p w14:paraId="469B476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элементов теоретического мышления на основе формирования умений устанавливать факты, выделять главное в изучаемом явлении, выявлять причинно-следственные связи между величинами, которые его характеризуют, выдвигать гипотезы, формулировать выводы;</w:t>
      </w:r>
    </w:p>
    <w:p w14:paraId="68B24DA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коммуникативных умений: докладывать о результатах эксперимента, кратко и точно отвечать на вопросы, использовать справочную литературу и другие источники информации.</w:t>
      </w:r>
    </w:p>
    <w:p w14:paraId="48C92A8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     </w:t>
      </w:r>
      <w:r>
        <w:rPr>
          <w:rFonts w:ascii="Times New Roman" w:hAnsi="Times New Roman" w:cs="Times New Roman"/>
          <w:b/>
          <w:bCs/>
          <w:i/>
          <w:iCs/>
        </w:rPr>
        <w:tab/>
      </w:r>
      <w:r>
        <w:rPr>
          <w:rFonts w:ascii="Times New Roman" w:hAnsi="Times New Roman" w:cs="Times New Roman"/>
          <w:b/>
          <w:bCs/>
          <w:i/>
          <w:iCs/>
        </w:rPr>
        <w:t xml:space="preserve">Метапредметными результатами </w:t>
      </w:r>
      <w:r>
        <w:rPr>
          <w:rFonts w:ascii="Times New Roman" w:hAnsi="Times New Roman" w:cs="Times New Roman"/>
        </w:rPr>
        <w:t>программы внеурочной деятельности «Физика в задачах и экспериментах» являются:</w:t>
      </w:r>
    </w:p>
    <w:p w14:paraId="5F0BF70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14:paraId="79513D2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экспериментальных задач;</w:t>
      </w:r>
    </w:p>
    <w:p w14:paraId="6C5D6ED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дискуссию;</w:t>
      </w:r>
    </w:p>
    <w:p w14:paraId="1A3728C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овладение экспериментальными методами решения задач.</w:t>
      </w:r>
    </w:p>
    <w:p w14:paraId="60182A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Личностными результатами </w:t>
      </w:r>
      <w:r>
        <w:rPr>
          <w:rFonts w:ascii="Times New Roman" w:hAnsi="Times New Roman" w:cs="Times New Roman"/>
        </w:rPr>
        <w:t>программы внеурочной деятельности «Физика в задачах и экспериментах» являются:</w:t>
      </w:r>
    </w:p>
    <w:p w14:paraId="1785C95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сформированность познавательных интересов, интеллектуальных и творческих способностей учащихся;</w:t>
      </w:r>
    </w:p>
    <w:p w14:paraId="08AB59F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самостоятельность в приобретении новых знаний и практических умений;</w:t>
      </w:r>
    </w:p>
    <w:p w14:paraId="3273ABB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приобретение умения ставить перед собой познавательные цели, выдвигать гипотезы, доказывать собственную точку зрения;</w:t>
      </w:r>
    </w:p>
    <w:p w14:paraId="3B08E73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приобретение положительного эмоционального отношения к окружающей природе и самому себе как части природы.</w:t>
      </w:r>
    </w:p>
    <w:p w14:paraId="21687C8A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</w:rPr>
      </w:pPr>
    </w:p>
    <w:p w14:paraId="106BCDCB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 Способы оценки уровня достижения обучающихся</w:t>
      </w:r>
    </w:p>
    <w:p w14:paraId="4B05D7C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Качество подготовленности учащихся определяется качеством выполненных ими работ. Критерием оценки в данном случае является степень овладения навыками работы, самостоятельность и законченность работы, тщательность эксперимента, научность предлагаемого решения проблемы, внешний вид и качество работы прибора или модели, соответствие исследовательской работы требуемым нормам и правилам оформления. </w:t>
      </w:r>
    </w:p>
    <w:p w14:paraId="42DD850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Поощрительной формой оценки труда учащихся является демонстрация работ, выполненных учащимися и выступление с результатами исследований перед различными аудиториями (в классе, в старших и младших классах, учителями, педагогами дополнительного образования) внутри лицея.</w:t>
      </w:r>
    </w:p>
    <w:p w14:paraId="2A29950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с учебным материалом разнообразных форм дает возможность каждому их учащихся проявить свои способности (в области систематизации теоретических знаний, в области решения стандартных задач, в области решения нестандартных задач, в области исследовательской работы и т.д.). Ситуации успеха, создающие положительную мотивацию к деятельности, являются важным фактором развития творческих и познавательных способностей учащихся.</w:t>
      </w:r>
    </w:p>
    <w:p w14:paraId="74ECE1B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80F5D35">
      <w:pPr>
        <w:spacing w:after="0" w:line="240" w:lineRule="auto"/>
        <w:rPr>
          <w:rFonts w:ascii="Times New Roman" w:hAnsi="Times New Roman" w:cs="Times New Roman"/>
          <w:b/>
        </w:rPr>
      </w:pPr>
    </w:p>
    <w:p w14:paraId="2042DA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 Информационно – методическое обеспечение</w:t>
      </w:r>
    </w:p>
    <w:p w14:paraId="3EF0201A">
      <w:pPr>
        <w:numPr>
          <w:ilvl w:val="0"/>
          <w:numId w:val="11"/>
        </w:numPr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Внеурочная деятельность школьников. Методический конструктор: пособие для учителя/ Д.В. Григорьев, П.В. Степанов. – М.: Просвещение, 2011. – 223 с. -. (Стандарты второго поколения).</w:t>
      </w:r>
    </w:p>
    <w:p w14:paraId="50B36694">
      <w:pPr>
        <w:numPr>
          <w:ilvl w:val="0"/>
          <w:numId w:val="11"/>
        </w:numPr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Внеурочная деятельность. Примерный план внеурочной деятельности в основной школе: пособие для учителя/. В.П. Степанов, Д.В. Григорьев – М.: Просвещение, 2014. – 200 с. -. (Стандарты второго поколения).</w:t>
      </w:r>
    </w:p>
    <w:p w14:paraId="3F41FCE1">
      <w:pPr>
        <w:numPr>
          <w:ilvl w:val="0"/>
          <w:numId w:val="11"/>
        </w:numPr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Рабочие программы. Физика. 7-9 классы: учебно-методическое пособие/сост. Е.Н. Тихонова.- М.:Дрофа, 2012.-398 с.</w:t>
      </w:r>
    </w:p>
    <w:p w14:paraId="73FF1550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Федеральный государственный стандарт общего образования второго поколения: деятельностный подход [Текст]: методические рекомендации. В 3 ч. Часть 1/ С.В.Ананичева; под общ. Ред. Т.Ф.Есенковой, В.В. Зарубиной, авт. Вступ. Ст. В.В. Зарубина — Ульяновск: УИПКПРО, 2010. — 84 с.</w:t>
      </w:r>
    </w:p>
    <w:p w14:paraId="049D0D4C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Занимательная физика. Перельман Я.И. – М. : Наука, 1972.</w:t>
      </w:r>
    </w:p>
    <w:p w14:paraId="2285999F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Занимательные опыты по физике. Г?орев Л.А. – М. : Просвещение, 1977.</w:t>
      </w:r>
    </w:p>
    <w:p w14:paraId="4C37217A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Хочу быть Кулибиным. Эльшанский И.И. – М. : РИЦ МКД, 2002.</w:t>
      </w:r>
    </w:p>
    <w:p w14:paraId="1851B2E2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Физика для увлеченных. Кибальченко А.Я., Кибальченко И.А.– Ростов н/Д. : «Феникс», 2005.</w:t>
      </w:r>
    </w:p>
    <w:p w14:paraId="55A1EFAF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стать ученым. Занятия по физике для старшеклассников. А.В. Хуторский, Л.Н. Хуторский, И.С. Маслов.  – М. : Глобус, 2008.</w:t>
      </w:r>
    </w:p>
    <w:p w14:paraId="6CE3799B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Фронтальные лабораторные занятия по физике в 7-11 классах общеобразовательных учреждений: Книга для учителя./под ред. В.А. Бурова, Г.Г. Никифорова. – М. : Просвещение, 1996.</w:t>
      </w:r>
    </w:p>
    <w:p w14:paraId="141FECFE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Научные развлечения в области физики и химии. Г. Тиссандье. / Пер. Ю.Гончаров. – М. : Терра- Книжный клуб, СПб., 2009 (Мир вокруг нас).</w:t>
      </w:r>
    </w:p>
    <w:p w14:paraId="406F082A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Федеральный государственный образовательный стандарт [Электронный ресурс]. – Режим доступа: </w:t>
      </w:r>
      <w:r>
        <w:fldChar w:fldCharType="begin"/>
      </w:r>
      <w:r>
        <w:instrText xml:space="preserve"> HYPERLINK "http://standart.edu/catalog.aspx?Catalog=227" </w:instrText>
      </w:r>
      <w:r>
        <w:fldChar w:fldCharType="separate"/>
      </w:r>
      <w:r>
        <w:rPr>
          <w:rStyle w:val="5"/>
          <w:rFonts w:ascii="Times New Roman" w:hAnsi="Times New Roman"/>
          <w:lang w:val="en-US"/>
        </w:rPr>
        <w:t>http</w:t>
      </w:r>
      <w:r>
        <w:rPr>
          <w:rStyle w:val="5"/>
          <w:rFonts w:ascii="Times New Roman" w:hAnsi="Times New Roman"/>
        </w:rPr>
        <w:t>://</w:t>
      </w:r>
      <w:r>
        <w:rPr>
          <w:rStyle w:val="5"/>
          <w:rFonts w:ascii="Times New Roman" w:hAnsi="Times New Roman"/>
          <w:lang w:val="en-US"/>
        </w:rPr>
        <w:t>standart</w:t>
      </w:r>
      <w:r>
        <w:rPr>
          <w:rStyle w:val="5"/>
          <w:rFonts w:ascii="Times New Roman" w:hAnsi="Times New Roman"/>
        </w:rPr>
        <w:t>.</w:t>
      </w:r>
      <w:r>
        <w:rPr>
          <w:rStyle w:val="5"/>
          <w:rFonts w:ascii="Times New Roman" w:hAnsi="Times New Roman"/>
          <w:lang w:val="en-US"/>
        </w:rPr>
        <w:t>edu</w:t>
      </w:r>
      <w:r>
        <w:rPr>
          <w:rStyle w:val="5"/>
          <w:rFonts w:ascii="Times New Roman" w:hAnsi="Times New Roman"/>
        </w:rPr>
        <w:t>/</w:t>
      </w:r>
      <w:r>
        <w:rPr>
          <w:rStyle w:val="5"/>
          <w:rFonts w:ascii="Times New Roman" w:hAnsi="Times New Roman"/>
          <w:lang w:val="en-US"/>
        </w:rPr>
        <w:t>catalog</w:t>
      </w:r>
      <w:r>
        <w:rPr>
          <w:rStyle w:val="5"/>
          <w:rFonts w:ascii="Times New Roman" w:hAnsi="Times New Roman"/>
        </w:rPr>
        <w:t>.</w:t>
      </w:r>
      <w:r>
        <w:rPr>
          <w:rStyle w:val="5"/>
          <w:rFonts w:ascii="Times New Roman" w:hAnsi="Times New Roman"/>
          <w:lang w:val="en-US"/>
        </w:rPr>
        <w:t>aspx</w:t>
      </w:r>
      <w:r>
        <w:rPr>
          <w:rStyle w:val="5"/>
          <w:rFonts w:ascii="Times New Roman" w:hAnsi="Times New Roman"/>
        </w:rPr>
        <w:t>?</w:t>
      </w:r>
      <w:r>
        <w:rPr>
          <w:rStyle w:val="5"/>
          <w:rFonts w:ascii="Times New Roman" w:hAnsi="Times New Roman"/>
          <w:lang w:val="en-US"/>
        </w:rPr>
        <w:t>Catalog</w:t>
      </w:r>
      <w:r>
        <w:rPr>
          <w:rStyle w:val="5"/>
          <w:rFonts w:ascii="Times New Roman" w:hAnsi="Times New Roman"/>
        </w:rPr>
        <w:t>=227</w:t>
      </w:r>
      <w:r>
        <w:rPr>
          <w:rStyle w:val="5"/>
          <w:rFonts w:ascii="Times New Roman" w:hAnsi="Times New Roman"/>
        </w:rPr>
        <w:fldChar w:fldCharType="end"/>
      </w:r>
    </w:p>
    <w:p w14:paraId="25D6FE8E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Сайт Министерства образования и науки Российской Федерации// официальный сайт. – Режим доступа: </w:t>
      </w:r>
      <w:r>
        <w:fldChar w:fldCharType="begin"/>
      </w:r>
      <w:r>
        <w:instrText xml:space="preserve"> HYPERLINK "http://минобрнауки.рф/" </w:instrText>
      </w:r>
      <w:r>
        <w:fldChar w:fldCharType="separate"/>
      </w:r>
      <w:r>
        <w:rPr>
          <w:rStyle w:val="5"/>
          <w:rFonts w:ascii="Times New Roman" w:hAnsi="Times New Roman"/>
        </w:rPr>
        <w:t>http://минобрнауки.рф/</w:t>
      </w:r>
      <w:r>
        <w:rPr>
          <w:rStyle w:val="5"/>
          <w:rFonts w:ascii="Times New Roman" w:hAnsi="Times New Roman"/>
        </w:rPr>
        <w:fldChar w:fldCharType="end"/>
      </w:r>
    </w:p>
    <w:p w14:paraId="32DD617F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Методическая служба. Издательство «БИНОМ. Лаборатория знаний» [Электронный ресурс]. – Режим доступа: </w:t>
      </w:r>
      <w:r>
        <w:fldChar w:fldCharType="begin"/>
      </w:r>
      <w:r>
        <w:instrText xml:space="preserve"> HYPERLINK "http://metodist.lbz.ru/" </w:instrText>
      </w:r>
      <w:r>
        <w:fldChar w:fldCharType="separate"/>
      </w:r>
      <w:r>
        <w:rPr>
          <w:rStyle w:val="5"/>
          <w:rFonts w:ascii="Times New Roman" w:hAnsi="Times New Roman"/>
          <w:lang w:val="en-US"/>
        </w:rPr>
        <w:t>http</w:t>
      </w:r>
      <w:r>
        <w:rPr>
          <w:rStyle w:val="5"/>
          <w:rFonts w:ascii="Times New Roman" w:hAnsi="Times New Roman"/>
        </w:rPr>
        <w:t>://</w:t>
      </w:r>
      <w:r>
        <w:rPr>
          <w:rStyle w:val="5"/>
          <w:rFonts w:ascii="Times New Roman" w:hAnsi="Times New Roman"/>
          <w:lang w:val="en-US"/>
        </w:rPr>
        <w:t>metodist</w:t>
      </w:r>
      <w:r>
        <w:rPr>
          <w:rStyle w:val="5"/>
          <w:rFonts w:ascii="Times New Roman" w:hAnsi="Times New Roman"/>
        </w:rPr>
        <w:t>.</w:t>
      </w:r>
      <w:r>
        <w:rPr>
          <w:rStyle w:val="5"/>
          <w:rFonts w:ascii="Times New Roman" w:hAnsi="Times New Roman"/>
          <w:lang w:val="en-US"/>
        </w:rPr>
        <w:t>lbz</w:t>
      </w:r>
      <w:r>
        <w:rPr>
          <w:rStyle w:val="5"/>
          <w:rFonts w:ascii="Times New Roman" w:hAnsi="Times New Roman"/>
        </w:rPr>
        <w:t>.</w:t>
      </w:r>
      <w:r>
        <w:rPr>
          <w:rStyle w:val="5"/>
          <w:rFonts w:ascii="Times New Roman" w:hAnsi="Times New Roman"/>
          <w:lang w:val="en-US"/>
        </w:rPr>
        <w:t>ru</w:t>
      </w:r>
      <w:r>
        <w:rPr>
          <w:rStyle w:val="5"/>
          <w:rFonts w:ascii="Times New Roman" w:hAnsi="Times New Roman"/>
        </w:rPr>
        <w:t>/</w:t>
      </w:r>
      <w:r>
        <w:rPr>
          <w:rStyle w:val="5"/>
          <w:rFonts w:ascii="Times New Roman" w:hAnsi="Times New Roman"/>
        </w:rPr>
        <w:fldChar w:fldCharType="end"/>
      </w:r>
    </w:p>
    <w:p w14:paraId="263F1720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Игровая программа на диске «Дракоша и занимательная физика» [Электронный ресурс]. – Режим доступа: http:// </w:t>
      </w:r>
      <w:r>
        <w:fldChar w:fldCharType="begin"/>
      </w:r>
      <w:r>
        <w:instrText xml:space="preserve"> HYPERLINK "http://www.media" </w:instrText>
      </w:r>
      <w:r>
        <w:fldChar w:fldCharType="separate"/>
      </w:r>
      <w:r>
        <w:rPr>
          <w:rStyle w:val="5"/>
          <w:rFonts w:ascii="Times New Roman" w:hAnsi="Times New Roman"/>
          <w:lang w:val="en-US"/>
        </w:rPr>
        <w:t>www</w:t>
      </w:r>
      <w:r>
        <w:rPr>
          <w:rStyle w:val="5"/>
          <w:rFonts w:ascii="Times New Roman" w:hAnsi="Times New Roman"/>
        </w:rPr>
        <w:t>.</w:t>
      </w:r>
      <w:r>
        <w:rPr>
          <w:rStyle w:val="5"/>
          <w:rFonts w:ascii="Times New Roman" w:hAnsi="Times New Roman"/>
          <w:lang w:val="en-US"/>
        </w:rPr>
        <w:t>media</w:t>
      </w:r>
      <w:r>
        <w:rPr>
          <w:rStyle w:val="5"/>
          <w:rFonts w:ascii="Times New Roman" w:hAnsi="Times New Roman"/>
          <w:lang w:val="en-US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2000.</w:t>
      </w:r>
      <w:r>
        <w:rPr>
          <w:rFonts w:ascii="Times New Roman" w:hAnsi="Times New Roman" w:cs="Times New Roman"/>
          <w:u w:val="single"/>
          <w:lang w:val="en-US"/>
        </w:rPr>
        <w:t>ru</w:t>
      </w:r>
      <w:r>
        <w:rPr>
          <w:rFonts w:ascii="Times New Roman" w:hAnsi="Times New Roman" w:cs="Times New Roman"/>
        </w:rPr>
        <w:t>//</w:t>
      </w:r>
    </w:p>
    <w:p w14:paraId="45F5F9C3">
      <w:pPr>
        <w:numPr>
          <w:ilvl w:val="0"/>
          <w:numId w:val="11"/>
        </w:numPr>
        <w:tabs>
          <w:tab w:val="left" w:pos="-555"/>
        </w:tabs>
        <w:autoSpaceDE w:val="0"/>
        <w:autoSpaceDN w:val="0"/>
        <w:adjustRightInd w:val="0"/>
        <w:spacing w:after="0" w:line="240" w:lineRule="auto"/>
        <w:ind w:left="4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Развивающие электронные игры «Умники – изучаем планету» </w:t>
      </w:r>
    </w:p>
    <w:p w14:paraId="125640BF">
      <w:pPr>
        <w:pStyle w:val="13"/>
        <w:tabs>
          <w:tab w:val="left" w:pos="708"/>
        </w:tabs>
        <w:spacing w:line="240" w:lineRule="auto"/>
        <w:ind w:left="360"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[Электронный ресурс]. – Режим доступа: http://  </w:t>
      </w:r>
      <w:r>
        <w:fldChar w:fldCharType="begin"/>
      </w:r>
      <w:r>
        <w:instrText xml:space="preserve"> HYPERLINK "http://www.russobit-m.ru//" </w:instrText>
      </w:r>
      <w:r>
        <w:fldChar w:fldCharType="separate"/>
      </w:r>
      <w:r>
        <w:rPr>
          <w:rStyle w:val="5"/>
          <w:sz w:val="22"/>
          <w:szCs w:val="22"/>
          <w:lang w:val="en-US"/>
        </w:rPr>
        <w:t>www</w:t>
      </w:r>
      <w:r>
        <w:rPr>
          <w:rStyle w:val="5"/>
          <w:sz w:val="22"/>
          <w:szCs w:val="22"/>
        </w:rPr>
        <w:t>.</w:t>
      </w:r>
      <w:r>
        <w:rPr>
          <w:rStyle w:val="5"/>
          <w:sz w:val="22"/>
          <w:szCs w:val="22"/>
          <w:lang w:val="en-US"/>
        </w:rPr>
        <w:t>russobit</w:t>
      </w:r>
      <w:r>
        <w:rPr>
          <w:rStyle w:val="5"/>
          <w:sz w:val="22"/>
          <w:szCs w:val="22"/>
        </w:rPr>
        <w:t>-</w:t>
      </w:r>
      <w:r>
        <w:rPr>
          <w:rStyle w:val="5"/>
          <w:sz w:val="22"/>
          <w:szCs w:val="22"/>
          <w:lang w:val="en-US"/>
        </w:rPr>
        <w:t>m</w:t>
      </w:r>
      <w:r>
        <w:rPr>
          <w:rStyle w:val="5"/>
          <w:sz w:val="22"/>
          <w:szCs w:val="22"/>
        </w:rPr>
        <w:t>.</w:t>
      </w:r>
      <w:r>
        <w:rPr>
          <w:rStyle w:val="5"/>
          <w:sz w:val="22"/>
          <w:szCs w:val="22"/>
          <w:lang w:val="en-US"/>
        </w:rPr>
        <w:t>ru</w:t>
      </w:r>
      <w:r>
        <w:rPr>
          <w:rStyle w:val="5"/>
          <w:sz w:val="22"/>
          <w:szCs w:val="22"/>
        </w:rPr>
        <w:t>//</w:t>
      </w:r>
      <w:r>
        <w:rPr>
          <w:rStyle w:val="5"/>
          <w:sz w:val="22"/>
          <w:szCs w:val="22"/>
        </w:rPr>
        <w:fldChar w:fldCharType="end"/>
      </w:r>
    </w:p>
    <w:p w14:paraId="57A0D70F">
      <w:pPr>
        <w:pStyle w:val="13"/>
        <w:numPr>
          <w:ilvl w:val="0"/>
          <w:numId w:val="11"/>
        </w:numPr>
        <w:tabs>
          <w:tab w:val="left" w:pos="708"/>
        </w:tabs>
        <w:spacing w:line="240" w:lineRule="auto"/>
        <w:ind w:left="465"/>
        <w:rPr>
          <w:sz w:val="22"/>
          <w:szCs w:val="22"/>
          <w:u w:val="single"/>
        </w:rPr>
      </w:pPr>
      <w:r>
        <w:rPr>
          <w:sz w:val="22"/>
          <w:szCs w:val="22"/>
        </w:rPr>
        <w:t>Авторская мастерская (</w:t>
      </w:r>
      <w:r>
        <w:fldChar w:fldCharType="begin"/>
      </w:r>
      <w:r>
        <w:instrText xml:space="preserve"> HYPERLINK "http://metodist.lbz.ru" </w:instrText>
      </w:r>
      <w:r>
        <w:fldChar w:fldCharType="separate"/>
      </w:r>
      <w:r>
        <w:rPr>
          <w:rStyle w:val="5"/>
          <w:sz w:val="22"/>
          <w:szCs w:val="22"/>
        </w:rPr>
        <w:t>http://metodist.lbz.ru</w:t>
      </w:r>
      <w:r>
        <w:rPr>
          <w:rStyle w:val="5"/>
          <w:sz w:val="22"/>
          <w:szCs w:val="22"/>
        </w:rPr>
        <w:fldChar w:fldCharType="end"/>
      </w:r>
      <w:r>
        <w:rPr>
          <w:sz w:val="22"/>
          <w:szCs w:val="22"/>
        </w:rPr>
        <w:t>).</w:t>
      </w:r>
    </w:p>
    <w:p w14:paraId="3A1D6112">
      <w:pPr>
        <w:pStyle w:val="13"/>
        <w:numPr>
          <w:ilvl w:val="0"/>
          <w:numId w:val="11"/>
        </w:numPr>
        <w:tabs>
          <w:tab w:val="left" w:pos="708"/>
        </w:tabs>
        <w:spacing w:line="240" w:lineRule="auto"/>
        <w:ind w:left="465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Алгоритмы решения задач по физике: </w:t>
      </w:r>
      <w:r>
        <w:rPr>
          <w:sz w:val="22"/>
          <w:szCs w:val="22"/>
          <w:lang w:val="en-US"/>
        </w:rPr>
        <w:t>festivai</w:t>
      </w:r>
      <w:r>
        <w:rPr>
          <w:sz w:val="22"/>
          <w:szCs w:val="22"/>
        </w:rPr>
        <w:t>.1</w:t>
      </w:r>
      <w:r>
        <w:rPr>
          <w:sz w:val="22"/>
          <w:szCs w:val="22"/>
          <w:lang w:val="en-US"/>
        </w:rPr>
        <w:t>september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ru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articles</w:t>
      </w:r>
      <w:r>
        <w:rPr>
          <w:sz w:val="22"/>
          <w:szCs w:val="22"/>
        </w:rPr>
        <w:t>/310656</w:t>
      </w:r>
    </w:p>
    <w:p w14:paraId="7F36EDA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умений учащихся решать физические задачи:</w:t>
      </w:r>
    </w:p>
    <w:p w14:paraId="66002033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revolution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allbest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ru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physics</w:t>
      </w:r>
      <w:r>
        <w:rPr>
          <w:rFonts w:ascii="Times New Roman" w:hAnsi="Times New Roman" w:cs="Times New Roman"/>
        </w:rPr>
        <w:t xml:space="preserve">/00008858_0. </w:t>
      </w:r>
      <w:r>
        <w:rPr>
          <w:rFonts w:ascii="Times New Roman" w:hAnsi="Times New Roman" w:cs="Times New Roman"/>
          <w:lang w:val="en-US"/>
        </w:rPr>
        <w:t>html</w:t>
      </w:r>
    </w:p>
    <w:p w14:paraId="4D8BDBC6">
      <w:pPr>
        <w:pStyle w:val="13"/>
        <w:tabs>
          <w:tab w:val="left" w:pos="708"/>
        </w:tabs>
        <w:spacing w:line="240" w:lineRule="auto"/>
        <w:ind w:left="360" w:firstLine="0"/>
        <w:rPr>
          <w:sz w:val="22"/>
          <w:szCs w:val="22"/>
          <w:u w:val="single"/>
        </w:rPr>
      </w:pPr>
    </w:p>
    <w:p w14:paraId="04CC71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BB4240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BBCF98C">
      <w:pPr>
        <w:pStyle w:val="13"/>
        <w:tabs>
          <w:tab w:val="left" w:pos="708"/>
        </w:tabs>
        <w:spacing w:line="240" w:lineRule="auto"/>
        <w:ind w:left="360" w:firstLine="0"/>
        <w:rPr>
          <w:sz w:val="22"/>
          <w:szCs w:val="22"/>
          <w:u w:val="single"/>
        </w:rPr>
      </w:pPr>
    </w:p>
    <w:p w14:paraId="76EB762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65060A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C63C4B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58352C93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6123F366">
      <w:pPr>
        <w:spacing w:after="0"/>
        <w:rPr>
          <w:rFonts w:ascii="Times New Roman" w:hAnsi="Times New Roman" w:cs="Times New Roman"/>
          <w:b/>
        </w:rPr>
      </w:pPr>
    </w:p>
    <w:p w14:paraId="0D8526D7">
      <w:pPr>
        <w:ind w:firstLine="708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Содержание изучаемого курса в 7 классе</w:t>
      </w:r>
    </w:p>
    <w:p w14:paraId="276ABDFB">
      <w:pPr>
        <w:pStyle w:val="11"/>
        <w:numPr>
          <w:ilvl w:val="1"/>
          <w:numId w:val="12"/>
        </w:numPr>
        <w:spacing w:after="0" w:line="240" w:lineRule="auto"/>
        <w:ind w:left="0"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Первоначальные сведения о строении вещества.(7). </w:t>
      </w:r>
      <w:r>
        <w:rPr>
          <w:rFonts w:ascii="Times New Roman" w:hAnsi="Times New Roman"/>
        </w:rPr>
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</w:t>
      </w:r>
    </w:p>
    <w:p w14:paraId="7436657B">
      <w:pPr>
        <w:pStyle w:val="11"/>
        <w:numPr>
          <w:ilvl w:val="1"/>
          <w:numId w:val="12"/>
        </w:numPr>
        <w:spacing w:after="0" w:line="240" w:lineRule="auto"/>
        <w:ind w:left="0"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Взаимодействие тел. (12)</w:t>
      </w:r>
      <w:r>
        <w:rPr>
          <w:rFonts w:ascii="Times New Roman" w:hAnsi="Times New Roman"/>
        </w:rPr>
        <w:t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задач.</w:t>
      </w:r>
    </w:p>
    <w:p w14:paraId="1454CD26">
      <w:pPr>
        <w:pStyle w:val="11"/>
        <w:numPr>
          <w:ilvl w:val="1"/>
          <w:numId w:val="12"/>
        </w:numPr>
        <w:spacing w:after="0" w:line="240" w:lineRule="auto"/>
        <w:ind w:left="0" w:firstLine="708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Давление. Давление жидкостей и газов. (7)</w:t>
      </w:r>
      <w:r>
        <w:rPr>
          <w:rFonts w:ascii="Times New Roman" w:hAnsi="Times New Roman"/>
        </w:rPr>
        <w:t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 Решение задач.</w:t>
      </w:r>
    </w:p>
    <w:p w14:paraId="6FA6FE60">
      <w:pPr>
        <w:pStyle w:val="11"/>
        <w:numPr>
          <w:ilvl w:val="1"/>
          <w:numId w:val="12"/>
        </w:numPr>
        <w:spacing w:after="0" w:line="240" w:lineRule="auto"/>
        <w:ind w:left="0" w:firstLine="708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>Работа и мощность. Энергия. (9)</w:t>
      </w:r>
      <w:r>
        <w:rPr>
          <w:rFonts w:ascii="Times New Roman" w:hAnsi="Times New Roman"/>
        </w:rPr>
        <w:t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энерии. Решение задач.</w:t>
      </w:r>
    </w:p>
    <w:p w14:paraId="51789D14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6572C873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2B76B81F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03FECEC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3E3BD3D6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1C4F1127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495F8A46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508150AB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21D446C6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52247019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7591FEC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564AF121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086A64E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2AE0514F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4357A9C7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4C5025D5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67C06BDB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7D1F28B1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1C8EF842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63BC2C3C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14:paraId="4201F32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КАЛЕНДАРНО-ТЕМАТИЧЕСКОЕ ПЛАНИРОВАНИЕ.</w:t>
      </w:r>
    </w:p>
    <w:p w14:paraId="0C5231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КЛАСС: 7                   Количество часов в неделю 1, в год – 34 часа</w:t>
      </w:r>
    </w:p>
    <w:tbl>
      <w:tblPr>
        <w:tblStyle w:val="4"/>
        <w:tblW w:w="1531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1800"/>
        <w:gridCol w:w="833"/>
        <w:gridCol w:w="820"/>
        <w:gridCol w:w="1629"/>
        <w:gridCol w:w="2192"/>
        <w:gridCol w:w="4110"/>
        <w:gridCol w:w="3261"/>
      </w:tblGrid>
      <w:tr w14:paraId="4BFA5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5" w:type="dxa"/>
            <w:vMerge w:val="restart"/>
          </w:tcPr>
          <w:p w14:paraId="13EFA7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00" w:type="dxa"/>
            <w:vMerge w:val="restart"/>
          </w:tcPr>
          <w:p w14:paraId="1316B7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833" w:type="dxa"/>
            <w:vMerge w:val="restart"/>
          </w:tcPr>
          <w:p w14:paraId="375D22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820" w:type="dxa"/>
            <w:vMerge w:val="restart"/>
          </w:tcPr>
          <w:p w14:paraId="6FDDFE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1629" w:type="dxa"/>
            <w:vMerge w:val="restart"/>
          </w:tcPr>
          <w:p w14:paraId="7AA709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содержание (решаемые проблемы</w:t>
            </w:r>
          </w:p>
        </w:tc>
        <w:tc>
          <w:tcPr>
            <w:tcW w:w="2192" w:type="dxa"/>
            <w:vMerge w:val="restart"/>
          </w:tcPr>
          <w:p w14:paraId="21479E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деятельности учащихся</w:t>
            </w:r>
          </w:p>
        </w:tc>
        <w:tc>
          <w:tcPr>
            <w:tcW w:w="7371" w:type="dxa"/>
            <w:gridSpan w:val="2"/>
          </w:tcPr>
          <w:p w14:paraId="5CEF6A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Планируемые результаты</w:t>
            </w:r>
          </w:p>
        </w:tc>
      </w:tr>
      <w:tr w14:paraId="77D29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5" w:type="dxa"/>
            <w:vMerge w:val="continue"/>
          </w:tcPr>
          <w:p w14:paraId="7B919E1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Merge w:val="continue"/>
          </w:tcPr>
          <w:p w14:paraId="41AA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  <w:vMerge w:val="continue"/>
          </w:tcPr>
          <w:p w14:paraId="0767C1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 w:val="continue"/>
          </w:tcPr>
          <w:p w14:paraId="2C9150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  <w:vMerge w:val="continue"/>
          </w:tcPr>
          <w:p w14:paraId="1C7DD4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vMerge w:val="continue"/>
          </w:tcPr>
          <w:p w14:paraId="587562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71AD0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УУД:</w:t>
            </w:r>
          </w:p>
          <w:p w14:paraId="01F9C8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</w:t>
            </w:r>
          </w:p>
          <w:p w14:paraId="2C4990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</w:t>
            </w:r>
          </w:p>
          <w:p w14:paraId="48B40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</w:t>
            </w:r>
          </w:p>
        </w:tc>
        <w:tc>
          <w:tcPr>
            <w:tcW w:w="3261" w:type="dxa"/>
          </w:tcPr>
          <w:p w14:paraId="199F33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Личностные</w:t>
            </w:r>
          </w:p>
          <w:p w14:paraId="7F0A0F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14:paraId="30917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10" w:type="dxa"/>
            <w:gridSpan w:val="8"/>
          </w:tcPr>
          <w:p w14:paraId="5F6DB7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Первоначальные сведения о строении вещества (7 ч)</w:t>
            </w:r>
          </w:p>
        </w:tc>
      </w:tr>
      <w:tr w14:paraId="26F3F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7513C2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0" w:type="dxa"/>
          </w:tcPr>
          <w:p w14:paraId="7AB111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Вводное занятие. Инструктаж по охране труда на уроках.</w:t>
            </w:r>
          </w:p>
        </w:tc>
        <w:tc>
          <w:tcPr>
            <w:tcW w:w="833" w:type="dxa"/>
            <w:textDirection w:val="btLr"/>
          </w:tcPr>
          <w:p w14:paraId="373DE091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5A848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4860F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Вводное занятие. Инструктаж по охране труда на уроках. Основы эксперимента</w:t>
            </w:r>
          </w:p>
        </w:tc>
        <w:tc>
          <w:tcPr>
            <w:tcW w:w="2192" w:type="dxa"/>
          </w:tcPr>
          <w:p w14:paraId="17E5D1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Фронтальная–инструктаж по ТБ</w:t>
            </w:r>
          </w:p>
          <w:p w14:paraId="2A9F58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Групповая–знакомство с правилами оформления лаб. работы</w:t>
            </w:r>
          </w:p>
          <w:p w14:paraId="26668C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02F764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Р.- определять и формулировать цель деятельности на занятии с помощью учителя; анализировать собственную работу: соотносить план и совершенные операции, выделять этапы и оценивать меру освоения каждого</w:t>
            </w:r>
          </w:p>
          <w:p w14:paraId="72FD013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–ориентироваться в своей системе знаний: отличать новое от уже известного; перерабатывать полученную информацию, делать выводы в результате совместной работы всего класса</w:t>
            </w:r>
          </w:p>
          <w:p w14:paraId="59CC2DD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– уметь работать в паре и коллективе</w:t>
            </w:r>
          </w:p>
        </w:tc>
        <w:tc>
          <w:tcPr>
            <w:tcW w:w="3261" w:type="dxa"/>
          </w:tcPr>
          <w:p w14:paraId="15E321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 мотивировать свои действия; выражать положительное отношение к процессу познания:</w:t>
            </w:r>
          </w:p>
          <w:p w14:paraId="76D7A1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проявлять внимание, удивление, желание больше узнать;</w:t>
            </w:r>
          </w:p>
          <w:p w14:paraId="4EF83F43">
            <w:pPr>
              <w:rPr>
                <w:rFonts w:ascii="Times New Roman" w:hAnsi="Times New Roman" w:cs="Times New Roman"/>
              </w:rPr>
            </w:pPr>
          </w:p>
        </w:tc>
      </w:tr>
      <w:tr w14:paraId="2E489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3FBB73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0" w:type="dxa"/>
          </w:tcPr>
          <w:p w14:paraId="7DCC0E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 «Определение цены деления различных приборов»</w:t>
            </w:r>
          </w:p>
        </w:tc>
        <w:tc>
          <w:tcPr>
            <w:tcW w:w="833" w:type="dxa"/>
            <w:textDirection w:val="btLr"/>
          </w:tcPr>
          <w:p w14:paraId="29F97DAC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517CD9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2FE62A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 деления измерительного прибора</w:t>
            </w:r>
          </w:p>
        </w:tc>
        <w:tc>
          <w:tcPr>
            <w:tcW w:w="2192" w:type="dxa"/>
          </w:tcPr>
          <w:p w14:paraId="5F9B9D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7C846E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350E66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0A2017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04B351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Р.- соотносить план и совершенные операции, выделять этапы и оценивать меру освоения каждого; уметь работать по предложенным инструкциям.</w:t>
            </w:r>
          </w:p>
          <w:p w14:paraId="7C9D15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–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11AA45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– уметь работать в паре и коллективе</w:t>
            </w:r>
          </w:p>
        </w:tc>
        <w:tc>
          <w:tcPr>
            <w:tcW w:w="3261" w:type="dxa"/>
          </w:tcPr>
          <w:p w14:paraId="5C9108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поведения, проявлять в конкретных ситуациях доброжелательность, доверие, внимательность,</w:t>
            </w:r>
          </w:p>
          <w:p w14:paraId="1E5D18F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и др.; оценивать собственную учебную деятельность: свои достижения, самостоятельность, инициативу, ответственность, причины неудач;</w:t>
            </w:r>
          </w:p>
          <w:p w14:paraId="0813D1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применять правила делового сотрудничества.</w:t>
            </w:r>
          </w:p>
        </w:tc>
      </w:tr>
      <w:tr w14:paraId="40362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07105F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</w:tcPr>
          <w:p w14:paraId="3C0412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2 «Определение геометрических размеров тел»</w:t>
            </w:r>
          </w:p>
        </w:tc>
        <w:tc>
          <w:tcPr>
            <w:tcW w:w="833" w:type="dxa"/>
            <w:textDirection w:val="btLr"/>
          </w:tcPr>
          <w:p w14:paraId="0B696EF3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456DCB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5552A8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Ширина, длина, высота, площадь, объем</w:t>
            </w:r>
          </w:p>
        </w:tc>
        <w:tc>
          <w:tcPr>
            <w:tcW w:w="2192" w:type="dxa"/>
          </w:tcPr>
          <w:p w14:paraId="0DCACE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50367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3E05E8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7143B4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3305D7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4A427CE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6722A9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19FEC2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53E67A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3D622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0CDCD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0" w:type="dxa"/>
          </w:tcPr>
          <w:p w14:paraId="3802C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измерительного цилиндра</w:t>
            </w:r>
          </w:p>
        </w:tc>
        <w:tc>
          <w:tcPr>
            <w:tcW w:w="833" w:type="dxa"/>
            <w:textDirection w:val="btLr"/>
          </w:tcPr>
          <w:p w14:paraId="3CB97BEA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7D7716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6067E3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 деления измерительного прибора</w:t>
            </w:r>
          </w:p>
        </w:tc>
        <w:tc>
          <w:tcPr>
            <w:tcW w:w="2192" w:type="dxa"/>
          </w:tcPr>
          <w:p w14:paraId="09DC6D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– изготавливают измерительный цилиндр </w:t>
            </w:r>
          </w:p>
          <w:p w14:paraId="080C75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 правило нахождения цены деления измерительного прибора</w:t>
            </w:r>
          </w:p>
        </w:tc>
        <w:tc>
          <w:tcPr>
            <w:tcW w:w="4110" w:type="dxa"/>
          </w:tcPr>
          <w:p w14:paraId="6B89CD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Р.- определять и формулировать цель деятельности на занятии с помощью учителя; 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причины;</w:t>
            </w:r>
          </w:p>
          <w:p w14:paraId="40E8612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- ориентироваться в своей системе знаний: отличать новое от уже известного; уметь пользоваться теоретическими знаниями на практике, в жизни</w:t>
            </w:r>
          </w:p>
          <w:p w14:paraId="01EEFB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– при необходимости отстаивают точку зрения, аргументируя её, подтверждая фактами</w:t>
            </w:r>
          </w:p>
        </w:tc>
        <w:tc>
          <w:tcPr>
            <w:tcW w:w="3261" w:type="dxa"/>
          </w:tcPr>
          <w:p w14:paraId="3B24CE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</w:t>
            </w:r>
          </w:p>
          <w:p w14:paraId="1472B4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мотивировать свои действия; выражать готовность в любой ситуации поступить в соответствии с правилами поведения; проявлять в конкретных ситуациях доброжелательность, доверие, внимательность,</w:t>
            </w:r>
          </w:p>
          <w:p w14:paraId="5A7E18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и др.</w:t>
            </w:r>
          </w:p>
        </w:tc>
      </w:tr>
      <w:tr w14:paraId="21DC5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32C11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00" w:type="dxa"/>
          </w:tcPr>
          <w:p w14:paraId="5C210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3 «Измерение температуры тел»</w:t>
            </w:r>
          </w:p>
        </w:tc>
        <w:tc>
          <w:tcPr>
            <w:tcW w:w="833" w:type="dxa"/>
            <w:textDirection w:val="btLr"/>
          </w:tcPr>
          <w:p w14:paraId="280725FA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45721E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1F34E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 деления измерительного прибора, погрешность измерения.</w:t>
            </w:r>
          </w:p>
        </w:tc>
        <w:tc>
          <w:tcPr>
            <w:tcW w:w="2192" w:type="dxa"/>
          </w:tcPr>
          <w:p w14:paraId="1D7ACA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689483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115A0B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65459D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Демонстрации:. </w:t>
            </w:r>
          </w:p>
        </w:tc>
        <w:tc>
          <w:tcPr>
            <w:tcW w:w="4110" w:type="dxa"/>
          </w:tcPr>
          <w:p w14:paraId="25C022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594512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11A97F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150103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14:paraId="4D80C6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6A4D4D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51F6D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684497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0" w:type="dxa"/>
          </w:tcPr>
          <w:p w14:paraId="6E267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4 «Измерение размеров малых тел»</w:t>
            </w:r>
          </w:p>
        </w:tc>
        <w:tc>
          <w:tcPr>
            <w:tcW w:w="833" w:type="dxa"/>
            <w:textDirection w:val="btLr"/>
          </w:tcPr>
          <w:p w14:paraId="7BD96920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191169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0A463A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рядов</w:t>
            </w:r>
          </w:p>
        </w:tc>
        <w:tc>
          <w:tcPr>
            <w:tcW w:w="2192" w:type="dxa"/>
          </w:tcPr>
          <w:p w14:paraId="1BCAB0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4FCE62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0F3938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7AC6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74FB81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3439BD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394F8D4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7DD738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7EF79D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033C9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765A7A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00" w:type="dxa"/>
          </w:tcPr>
          <w:p w14:paraId="75379F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5 «Измерение толщины листа бумаги»</w:t>
            </w:r>
          </w:p>
        </w:tc>
        <w:tc>
          <w:tcPr>
            <w:tcW w:w="833" w:type="dxa"/>
            <w:textDirection w:val="btLr"/>
          </w:tcPr>
          <w:p w14:paraId="5FB126D7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5DE26D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66C5F9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 рядов </w:t>
            </w:r>
          </w:p>
        </w:tc>
        <w:tc>
          <w:tcPr>
            <w:tcW w:w="2192" w:type="dxa"/>
          </w:tcPr>
          <w:p w14:paraId="65885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66F63A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5ABD5E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461B7C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4B8507B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2B11365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2DA5294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506767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7447743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0C521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5310" w:type="dxa"/>
            <w:gridSpan w:val="8"/>
          </w:tcPr>
          <w:p w14:paraId="2C99F1A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Взаимодействие тел (12 ч)</w:t>
            </w:r>
          </w:p>
        </w:tc>
      </w:tr>
      <w:tr w14:paraId="68414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606E3D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0" w:type="dxa"/>
          </w:tcPr>
          <w:p w14:paraId="17C5DF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6 «Измерение скорости движения тел»</w:t>
            </w:r>
          </w:p>
        </w:tc>
        <w:tc>
          <w:tcPr>
            <w:tcW w:w="833" w:type="dxa"/>
            <w:textDirection w:val="btLr"/>
          </w:tcPr>
          <w:p w14:paraId="2BA98B17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78F2E8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2FDEFF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Скорость равномерного движения</w:t>
            </w:r>
          </w:p>
          <w:p w14:paraId="6F0B54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</w:tcPr>
          <w:p w14:paraId="06EB6F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40339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3322EF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66A8E4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204FD6A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1B07988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14757FB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5143AE2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20B202F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0CAC5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1B2CC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00" w:type="dxa"/>
          </w:tcPr>
          <w:p w14:paraId="72582E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тему «Скорость равномерного движения»</w:t>
            </w:r>
          </w:p>
        </w:tc>
        <w:tc>
          <w:tcPr>
            <w:tcW w:w="833" w:type="dxa"/>
            <w:textDirection w:val="btLr"/>
          </w:tcPr>
          <w:p w14:paraId="74DAB561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4C9290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57840F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Скорость равномерного движения</w:t>
            </w:r>
          </w:p>
          <w:p w14:paraId="1E675A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</w:tcPr>
          <w:p w14:paraId="08DD0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4110" w:type="dxa"/>
          </w:tcPr>
          <w:p w14:paraId="555590C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3DAEF6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 мотивировать свои действия; выражать положительное отношение к процессу познания:</w:t>
            </w:r>
          </w:p>
          <w:p w14:paraId="6E9C01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проявлять внимание, удивление, желание больше узнать;</w:t>
            </w:r>
          </w:p>
          <w:p w14:paraId="33B055F6">
            <w:pPr>
              <w:rPr>
                <w:rFonts w:ascii="Times New Roman" w:hAnsi="Times New Roman" w:cs="Times New Roman"/>
              </w:rPr>
            </w:pPr>
          </w:p>
        </w:tc>
      </w:tr>
      <w:tr w14:paraId="1C143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538E64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00" w:type="dxa"/>
          </w:tcPr>
          <w:p w14:paraId="68929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№7 «Измерение массы 1 капли воды»</w:t>
            </w:r>
          </w:p>
        </w:tc>
        <w:tc>
          <w:tcPr>
            <w:tcW w:w="833" w:type="dxa"/>
            <w:textDirection w:val="btLr"/>
          </w:tcPr>
          <w:p w14:paraId="30485059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328E9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02A635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 тела, сложение масс</w:t>
            </w:r>
          </w:p>
        </w:tc>
        <w:tc>
          <w:tcPr>
            <w:tcW w:w="2192" w:type="dxa"/>
          </w:tcPr>
          <w:p w14:paraId="412D0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285B2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36DEE1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577F35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3CEADCE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6D99D95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313BC38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677EA30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0120AC6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31163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4D0BDD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00" w:type="dxa"/>
          </w:tcPr>
          <w:p w14:paraId="393AD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8 «Измерение плотности куска сахара»</w:t>
            </w:r>
          </w:p>
        </w:tc>
        <w:tc>
          <w:tcPr>
            <w:tcW w:w="833" w:type="dxa"/>
            <w:textDirection w:val="btLr"/>
          </w:tcPr>
          <w:p w14:paraId="0C6B9FDC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725657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2B918F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Плотность тела, нахождение объема прямоугольного параллелепипеда</w:t>
            </w:r>
          </w:p>
        </w:tc>
        <w:tc>
          <w:tcPr>
            <w:tcW w:w="2192" w:type="dxa"/>
          </w:tcPr>
          <w:p w14:paraId="1CC2A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6F0334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45D524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0C5736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131CFB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6E5510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5A098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</w:tc>
        <w:tc>
          <w:tcPr>
            <w:tcW w:w="3261" w:type="dxa"/>
          </w:tcPr>
          <w:p w14:paraId="3BDEE9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59DE76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4AD75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3B3090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00" w:type="dxa"/>
          </w:tcPr>
          <w:p w14:paraId="4C08F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9 «Измерение плотности хоз. мыла»</w:t>
            </w:r>
          </w:p>
        </w:tc>
        <w:tc>
          <w:tcPr>
            <w:tcW w:w="833" w:type="dxa"/>
            <w:textDirection w:val="btLr"/>
          </w:tcPr>
          <w:p w14:paraId="6689C20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3E3E38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1627A4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Плотность тела, объем прямоугольного параллелепипеда, взвешивание на весах</w:t>
            </w:r>
          </w:p>
        </w:tc>
        <w:tc>
          <w:tcPr>
            <w:tcW w:w="2192" w:type="dxa"/>
          </w:tcPr>
          <w:p w14:paraId="249032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50A949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78F876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275A73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15779D0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147C2BD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54949170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</w:tc>
        <w:tc>
          <w:tcPr>
            <w:tcW w:w="3261" w:type="dxa"/>
          </w:tcPr>
          <w:p w14:paraId="15016BE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106C45E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0D3EF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377F90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00" w:type="dxa"/>
          </w:tcPr>
          <w:p w14:paraId="36B3C3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Решение задач на тему «Плотность вещества»</w:t>
            </w:r>
          </w:p>
          <w:p w14:paraId="1740A5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  <w:textDirection w:val="btLr"/>
          </w:tcPr>
          <w:p w14:paraId="2F15BA56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06F1E4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3DD6ED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Плотность тела</w:t>
            </w:r>
          </w:p>
        </w:tc>
        <w:tc>
          <w:tcPr>
            <w:tcW w:w="2192" w:type="dxa"/>
          </w:tcPr>
          <w:p w14:paraId="2C47E2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3B005E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0FE528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4687C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4F674B3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2B8975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3D5CA4D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1D33F06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0A5981C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08F1F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0FD0CD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00" w:type="dxa"/>
          </w:tcPr>
          <w:p w14:paraId="00DDD0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10 «Исследование зависимости силы тяжести от массы тела»</w:t>
            </w:r>
          </w:p>
        </w:tc>
        <w:tc>
          <w:tcPr>
            <w:tcW w:w="833" w:type="dxa"/>
            <w:textDirection w:val="btLr"/>
          </w:tcPr>
          <w:p w14:paraId="60B25F19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064E10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7075EB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Зависимость силы тяжести от массы тела</w:t>
            </w:r>
          </w:p>
        </w:tc>
        <w:tc>
          <w:tcPr>
            <w:tcW w:w="2192" w:type="dxa"/>
          </w:tcPr>
          <w:p w14:paraId="12C6E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32BD2A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21316F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1586AE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5499ABB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053D147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032AED3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25BC18D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10D422A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10A78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550F8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00" w:type="dxa"/>
          </w:tcPr>
          <w:p w14:paraId="572512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11 «Определение массы и веса воздуха в комнате»</w:t>
            </w:r>
          </w:p>
        </w:tc>
        <w:tc>
          <w:tcPr>
            <w:tcW w:w="833" w:type="dxa"/>
            <w:textDirection w:val="btLr"/>
          </w:tcPr>
          <w:p w14:paraId="6CBD5B6E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322F7D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57C7D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массы и веса воздуха в комнате</w:t>
            </w:r>
          </w:p>
          <w:p w14:paraId="5DA345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</w:tcPr>
          <w:p w14:paraId="64782C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086954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4D2E68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1CD7F9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31A4DB1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6843DFE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4E55FD2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5B1F1B9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57D8713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30AA9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285305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1800" w:type="dxa"/>
          </w:tcPr>
          <w:p w14:paraId="42D95E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12 «Сложение сил, направленных по одной прямой»</w:t>
            </w:r>
          </w:p>
        </w:tc>
        <w:tc>
          <w:tcPr>
            <w:tcW w:w="833" w:type="dxa"/>
            <w:textDirection w:val="btLr"/>
          </w:tcPr>
          <w:p w14:paraId="25945735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4F930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4EC26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сил, направленных по одной прямой</w:t>
            </w:r>
          </w:p>
        </w:tc>
        <w:tc>
          <w:tcPr>
            <w:tcW w:w="2192" w:type="dxa"/>
          </w:tcPr>
          <w:p w14:paraId="76886D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05660F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52EF59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31C42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3190C22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5242DB4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7B2029A0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</w:tc>
        <w:tc>
          <w:tcPr>
            <w:tcW w:w="3261" w:type="dxa"/>
          </w:tcPr>
          <w:p w14:paraId="5C33734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4FDFFF5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05B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79327A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00" w:type="dxa"/>
          </w:tcPr>
          <w:p w14:paraId="18EB44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13 «Измерение жесткости пружины»</w:t>
            </w:r>
          </w:p>
        </w:tc>
        <w:tc>
          <w:tcPr>
            <w:tcW w:w="833" w:type="dxa"/>
            <w:textDirection w:val="btLr"/>
          </w:tcPr>
          <w:p w14:paraId="521309FA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2E9281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78D20A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Закон Гука, сила упругости</w:t>
            </w:r>
          </w:p>
        </w:tc>
        <w:tc>
          <w:tcPr>
            <w:tcW w:w="2192" w:type="dxa"/>
          </w:tcPr>
          <w:p w14:paraId="5E81FC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607157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1C58D5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12373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639C34B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2DEB2BD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3DA2099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0A53D5A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72B3966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4A0C8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4" w:hRule="atLeast"/>
        </w:trPr>
        <w:tc>
          <w:tcPr>
            <w:tcW w:w="665" w:type="dxa"/>
          </w:tcPr>
          <w:p w14:paraId="5F13E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00" w:type="dxa"/>
          </w:tcPr>
          <w:p w14:paraId="279DF6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14 «Измерение коэффициента силы трения скольжения»</w:t>
            </w:r>
          </w:p>
        </w:tc>
        <w:tc>
          <w:tcPr>
            <w:tcW w:w="833" w:type="dxa"/>
            <w:textDirection w:val="btLr"/>
          </w:tcPr>
          <w:p w14:paraId="5C60F164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3713B9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15C712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 трения скольжения. Зависимость силы трения от веса тела</w:t>
            </w:r>
          </w:p>
        </w:tc>
        <w:tc>
          <w:tcPr>
            <w:tcW w:w="2192" w:type="dxa"/>
          </w:tcPr>
          <w:p w14:paraId="0CF270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3DC7D0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15A3AC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5A712C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66A31DE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7585658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7D2450E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0CBF493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1D94FED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3230C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4" w:hRule="atLeast"/>
        </w:trPr>
        <w:tc>
          <w:tcPr>
            <w:tcW w:w="665" w:type="dxa"/>
          </w:tcPr>
          <w:p w14:paraId="69D2D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00" w:type="dxa"/>
          </w:tcPr>
          <w:p w14:paraId="7C51D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тему «Сила трения»</w:t>
            </w:r>
          </w:p>
        </w:tc>
        <w:tc>
          <w:tcPr>
            <w:tcW w:w="833" w:type="dxa"/>
            <w:textDirection w:val="btLr"/>
          </w:tcPr>
          <w:p w14:paraId="4DB5729A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5F915A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06D0C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Сила трения скольжения. </w:t>
            </w:r>
          </w:p>
        </w:tc>
        <w:tc>
          <w:tcPr>
            <w:tcW w:w="2192" w:type="dxa"/>
          </w:tcPr>
          <w:p w14:paraId="57EBA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4110" w:type="dxa"/>
          </w:tcPr>
          <w:p w14:paraId="50E8E5C6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479081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 мотивировать свои действия; выражать положительное отношение к процессу познания:</w:t>
            </w:r>
          </w:p>
          <w:p w14:paraId="03CA80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проявлять внимание, удивление, желание больше узнать;</w:t>
            </w:r>
          </w:p>
          <w:p w14:paraId="3C18BFE9">
            <w:pPr>
              <w:rPr>
                <w:rFonts w:ascii="Times New Roman" w:hAnsi="Times New Roman" w:cs="Times New Roman"/>
              </w:rPr>
            </w:pPr>
          </w:p>
        </w:tc>
      </w:tr>
      <w:tr w14:paraId="38B2B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atLeast"/>
        </w:trPr>
        <w:tc>
          <w:tcPr>
            <w:tcW w:w="15310" w:type="dxa"/>
            <w:gridSpan w:val="8"/>
          </w:tcPr>
          <w:p w14:paraId="6CA6234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Давление. Давление твердых тел, жидкостей и газов. (7 ч)</w:t>
            </w:r>
          </w:p>
        </w:tc>
      </w:tr>
      <w:tr w14:paraId="51C2A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6BD287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00" w:type="dxa"/>
          </w:tcPr>
          <w:p w14:paraId="02F86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15 «Исследование зависимости давления от площади поверхности»</w:t>
            </w:r>
          </w:p>
        </w:tc>
        <w:tc>
          <w:tcPr>
            <w:tcW w:w="833" w:type="dxa"/>
            <w:textDirection w:val="btLr"/>
          </w:tcPr>
          <w:p w14:paraId="1D1D6EA8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3EB77F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0A05FD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Зависимость давления от площади поверхности</w:t>
            </w:r>
          </w:p>
        </w:tc>
        <w:tc>
          <w:tcPr>
            <w:tcW w:w="2192" w:type="dxa"/>
          </w:tcPr>
          <w:p w14:paraId="48BBCC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1D7BAF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546CCA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483C3B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63E3F0C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334A6CB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167F848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35F88056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4FB0814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6B12996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0BA41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5E9AF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00" w:type="dxa"/>
          </w:tcPr>
          <w:p w14:paraId="1918CF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16 «Определение давления цилиндрического тела»</w:t>
            </w:r>
          </w:p>
        </w:tc>
        <w:tc>
          <w:tcPr>
            <w:tcW w:w="833" w:type="dxa"/>
            <w:textDirection w:val="btLr"/>
          </w:tcPr>
          <w:p w14:paraId="568CBCC7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043322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6357C5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Давление твердого тела</w:t>
            </w:r>
          </w:p>
        </w:tc>
        <w:tc>
          <w:tcPr>
            <w:tcW w:w="2192" w:type="dxa"/>
          </w:tcPr>
          <w:p w14:paraId="53A6D1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6AA4FE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2AF15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75F226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78655EE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31660E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41C5FD4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488D007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21D3E2D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4CED7E1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1635F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62A146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00" w:type="dxa"/>
          </w:tcPr>
          <w:p w14:paraId="3D76EB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17 «Вычисление силы, с которой атмосфера давит на поверхность стола»</w:t>
            </w:r>
          </w:p>
        </w:tc>
        <w:tc>
          <w:tcPr>
            <w:tcW w:w="833" w:type="dxa"/>
            <w:textDirection w:val="btLr"/>
          </w:tcPr>
          <w:p w14:paraId="113E0255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2F585E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6213AB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 давления атмосферы</w:t>
            </w:r>
          </w:p>
        </w:tc>
        <w:tc>
          <w:tcPr>
            <w:tcW w:w="2192" w:type="dxa"/>
          </w:tcPr>
          <w:p w14:paraId="534BDA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3AE614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3602AA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50EE9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2D9B599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1FC194A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7475CD1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1952A024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0FD0B8F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1B2C438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0CCE6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566441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00" w:type="dxa"/>
          </w:tcPr>
          <w:p w14:paraId="0705F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18 «Определение массы тела, плавающего в воде»</w:t>
            </w:r>
          </w:p>
        </w:tc>
        <w:tc>
          <w:tcPr>
            <w:tcW w:w="833" w:type="dxa"/>
            <w:textDirection w:val="btLr"/>
          </w:tcPr>
          <w:p w14:paraId="42C05642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5F1863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1C4E06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 Архимеда</w:t>
            </w:r>
          </w:p>
        </w:tc>
        <w:tc>
          <w:tcPr>
            <w:tcW w:w="2192" w:type="dxa"/>
          </w:tcPr>
          <w:p w14:paraId="380E0F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2A4F0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52F6F4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2F5D5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23399C6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3F7CFF2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2CA518C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4BE06A4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5DB61300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3CE29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6AFA8C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00" w:type="dxa"/>
          </w:tcPr>
          <w:p w14:paraId="05A88F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19 «Определение плотности твердого тела»</w:t>
            </w:r>
          </w:p>
        </w:tc>
        <w:tc>
          <w:tcPr>
            <w:tcW w:w="833" w:type="dxa"/>
            <w:textDirection w:val="btLr"/>
          </w:tcPr>
          <w:p w14:paraId="1FFFCF63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3D4E2D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63765D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 Архимеда</w:t>
            </w:r>
          </w:p>
        </w:tc>
        <w:tc>
          <w:tcPr>
            <w:tcW w:w="2192" w:type="dxa"/>
          </w:tcPr>
          <w:p w14:paraId="6B5E25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37F75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6EF29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15F0DD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530574C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0E6CF13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679AD7F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75FCDB4C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32884E8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4E64A9B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631CD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61BD8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00" w:type="dxa"/>
          </w:tcPr>
          <w:p w14:paraId="0C536B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качественных задач на тему «Плавание тел»</w:t>
            </w:r>
          </w:p>
        </w:tc>
        <w:tc>
          <w:tcPr>
            <w:tcW w:w="833" w:type="dxa"/>
            <w:textDirection w:val="btLr"/>
          </w:tcPr>
          <w:p w14:paraId="189BE5C2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0A02A1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018F14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 Архимеда. Плавание тел</w:t>
            </w:r>
          </w:p>
        </w:tc>
        <w:tc>
          <w:tcPr>
            <w:tcW w:w="2192" w:type="dxa"/>
          </w:tcPr>
          <w:p w14:paraId="12165A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4110" w:type="dxa"/>
          </w:tcPr>
          <w:p w14:paraId="787942E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483A0F2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7BAD7AD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7430583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48CC643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412DE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365AB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00" w:type="dxa"/>
          </w:tcPr>
          <w:p w14:paraId="7D8933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Экспериментальная работа № 20 "Изучение условий плавания тел" </w:t>
            </w:r>
          </w:p>
        </w:tc>
        <w:tc>
          <w:tcPr>
            <w:tcW w:w="833" w:type="dxa"/>
            <w:textDirection w:val="btLr"/>
          </w:tcPr>
          <w:p w14:paraId="2E2B158B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03F5C7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2B4214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Условия плавания тел</w:t>
            </w:r>
          </w:p>
        </w:tc>
        <w:tc>
          <w:tcPr>
            <w:tcW w:w="2192" w:type="dxa"/>
          </w:tcPr>
          <w:p w14:paraId="20F93A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019442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4A731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0DF737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2399470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43C1234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79882A3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6FDA0DDF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7FCA825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5B1740A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584CE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15310" w:type="dxa"/>
            <w:gridSpan w:val="8"/>
          </w:tcPr>
          <w:p w14:paraId="5C715376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Работа и мощность. Энергия. (9 ч)</w:t>
            </w:r>
          </w:p>
        </w:tc>
      </w:tr>
      <w:tr w14:paraId="0FDA0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219322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00" w:type="dxa"/>
          </w:tcPr>
          <w:p w14:paraId="694A18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21 "Вычисление работы, совершенной школьником при подъеме с 1 на 3 этаж"</w:t>
            </w:r>
          </w:p>
        </w:tc>
        <w:tc>
          <w:tcPr>
            <w:tcW w:w="833" w:type="dxa"/>
            <w:textDirection w:val="btLr"/>
          </w:tcPr>
          <w:p w14:paraId="45BDCD1D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40EB8D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786634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Механическая работа</w:t>
            </w:r>
          </w:p>
        </w:tc>
        <w:tc>
          <w:tcPr>
            <w:tcW w:w="2192" w:type="dxa"/>
          </w:tcPr>
          <w:p w14:paraId="3D5750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6E4CC6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0C7DE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0D0DAA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6F7444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498EC15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4FC7C26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6045CB8F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1412933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58D4CF9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11B36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2E5661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00" w:type="dxa"/>
          </w:tcPr>
          <w:p w14:paraId="70C300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22 «Вычисление мощности развиваемой школьником при подъеме с 1 на 3 этаж»</w:t>
            </w:r>
          </w:p>
        </w:tc>
        <w:tc>
          <w:tcPr>
            <w:tcW w:w="833" w:type="dxa"/>
            <w:textDirection w:val="btLr"/>
          </w:tcPr>
          <w:p w14:paraId="7591038C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512394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45EB14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</w:t>
            </w:r>
          </w:p>
        </w:tc>
        <w:tc>
          <w:tcPr>
            <w:tcW w:w="2192" w:type="dxa"/>
          </w:tcPr>
          <w:p w14:paraId="193B59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309EAB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21B6AA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7AC580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0AB215A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01F22C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0A4EA15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1EA161F0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7A3DD66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56FE1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21B727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00" w:type="dxa"/>
          </w:tcPr>
          <w:p w14:paraId="62693E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23 «Определение выигрыша в силе, который дает подвижный и неподвижный блок»</w:t>
            </w:r>
          </w:p>
        </w:tc>
        <w:tc>
          <w:tcPr>
            <w:tcW w:w="833" w:type="dxa"/>
            <w:textDirection w:val="btLr"/>
          </w:tcPr>
          <w:p w14:paraId="05FEE3E8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41DF62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50F719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Простые механизмы. Выигрыш в силе</w:t>
            </w:r>
          </w:p>
        </w:tc>
        <w:tc>
          <w:tcPr>
            <w:tcW w:w="2192" w:type="dxa"/>
          </w:tcPr>
          <w:p w14:paraId="2C3DC5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447B8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5ED6B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3E5223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  <w:p w14:paraId="50D3C0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65F3DBB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4CFAC1E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4747B4F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10ADE15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1A0F800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2052E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57716D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00" w:type="dxa"/>
          </w:tcPr>
          <w:p w14:paraId="1072E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тему «Работа. Мощность»</w:t>
            </w:r>
          </w:p>
        </w:tc>
        <w:tc>
          <w:tcPr>
            <w:tcW w:w="833" w:type="dxa"/>
            <w:textDirection w:val="btLr"/>
          </w:tcPr>
          <w:p w14:paraId="37F82F88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4E2069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4726C3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Условие равновесия тел. Центр тяжести</w:t>
            </w:r>
          </w:p>
        </w:tc>
        <w:tc>
          <w:tcPr>
            <w:tcW w:w="2192" w:type="dxa"/>
          </w:tcPr>
          <w:p w14:paraId="29DB6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4110" w:type="dxa"/>
          </w:tcPr>
          <w:p w14:paraId="22840FD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14:paraId="57CF383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14:paraId="5527864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14:paraId="37E2AB4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20F5361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14:paraId="2276B0C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14:paraId="2837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4405F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00" w:type="dxa"/>
          </w:tcPr>
          <w:p w14:paraId="638E72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24 «Вычисление КПД наклонной плоскости»</w:t>
            </w:r>
          </w:p>
        </w:tc>
        <w:tc>
          <w:tcPr>
            <w:tcW w:w="833" w:type="dxa"/>
            <w:textDirection w:val="btLr"/>
          </w:tcPr>
          <w:p w14:paraId="4AE631C7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569DB8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2EAF37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КПД. КПД наклонной плоскости</w:t>
            </w:r>
          </w:p>
        </w:tc>
        <w:tc>
          <w:tcPr>
            <w:tcW w:w="2192" w:type="dxa"/>
          </w:tcPr>
          <w:p w14:paraId="0D2A2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40882C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0B0E0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0DC4D8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3182C25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360241B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196574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6CCB3E3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22BC122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0EA4B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22B65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00" w:type="dxa"/>
          </w:tcPr>
          <w:p w14:paraId="28BE58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Экспериментальная работа № 25 «Измерение кинетической энергии тела»</w:t>
            </w:r>
          </w:p>
        </w:tc>
        <w:tc>
          <w:tcPr>
            <w:tcW w:w="833" w:type="dxa"/>
            <w:textDirection w:val="btLr"/>
          </w:tcPr>
          <w:p w14:paraId="4B5275EF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2AE80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3A80C9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Кинетическая энергия. Формула для расчета кинетической энергии</w:t>
            </w:r>
          </w:p>
        </w:tc>
        <w:tc>
          <w:tcPr>
            <w:tcW w:w="2192" w:type="dxa"/>
          </w:tcPr>
          <w:p w14:paraId="3387FD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 –знакомство с ТБ, алгоритмом оформления лабораторных работ</w:t>
            </w:r>
          </w:p>
          <w:p w14:paraId="099CE6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–проведение лабораторной работы</w:t>
            </w:r>
          </w:p>
          <w:p w14:paraId="320257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– обработка результатов</w:t>
            </w:r>
          </w:p>
          <w:p w14:paraId="1C9A76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Демонстрации:</w:t>
            </w:r>
          </w:p>
        </w:tc>
        <w:tc>
          <w:tcPr>
            <w:tcW w:w="4110" w:type="dxa"/>
          </w:tcPr>
          <w:p w14:paraId="183048C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14:paraId="3B35DF1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14:paraId="4290F68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1" w:type="dxa"/>
          </w:tcPr>
          <w:p w14:paraId="62D394F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14:paraId="33A93FC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14:paraId="568B5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5FB3C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00" w:type="dxa"/>
          </w:tcPr>
          <w:p w14:paraId="390415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тему «Кинетическая энергия»</w:t>
            </w:r>
          </w:p>
        </w:tc>
        <w:tc>
          <w:tcPr>
            <w:tcW w:w="833" w:type="dxa"/>
            <w:textDirection w:val="btLr"/>
          </w:tcPr>
          <w:p w14:paraId="4E601B7C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6DFA52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24AD7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Кинетическая энергия. Формула для расчета кинетической </w:t>
            </w:r>
          </w:p>
        </w:tc>
        <w:tc>
          <w:tcPr>
            <w:tcW w:w="2192" w:type="dxa"/>
          </w:tcPr>
          <w:p w14:paraId="161854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4110" w:type="dxa"/>
          </w:tcPr>
          <w:p w14:paraId="1F28C379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52690E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 мотивировать свои действия; выражать положительное отношение к процессу познания:</w:t>
            </w:r>
          </w:p>
          <w:p w14:paraId="08455D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проявлять внимание, удивление, желание больше узнать;</w:t>
            </w:r>
          </w:p>
          <w:p w14:paraId="3EEAE3FF">
            <w:pPr>
              <w:rPr>
                <w:rFonts w:ascii="Times New Roman" w:hAnsi="Times New Roman" w:cs="Times New Roman"/>
              </w:rPr>
            </w:pPr>
          </w:p>
        </w:tc>
      </w:tr>
      <w:tr w14:paraId="56E75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665" w:type="dxa"/>
          </w:tcPr>
          <w:p w14:paraId="61B663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00" w:type="dxa"/>
          </w:tcPr>
          <w:p w14:paraId="7CAA0A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тему «Потенциальная энергия»</w:t>
            </w:r>
          </w:p>
        </w:tc>
        <w:tc>
          <w:tcPr>
            <w:tcW w:w="833" w:type="dxa"/>
            <w:textDirection w:val="btLr"/>
          </w:tcPr>
          <w:p w14:paraId="7A7D4CDF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14:paraId="1DE558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9" w:type="dxa"/>
          </w:tcPr>
          <w:p w14:paraId="68B4FC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Потенциальная энергия. </w:t>
            </w:r>
          </w:p>
        </w:tc>
        <w:tc>
          <w:tcPr>
            <w:tcW w:w="2192" w:type="dxa"/>
          </w:tcPr>
          <w:p w14:paraId="7FD84E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алгоритмом оформления и решения задач</w:t>
            </w:r>
          </w:p>
        </w:tc>
        <w:tc>
          <w:tcPr>
            <w:tcW w:w="4110" w:type="dxa"/>
          </w:tcPr>
          <w:p w14:paraId="41E5DCE0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</w:tcPr>
          <w:p w14:paraId="6D943A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 мотивировать свои действия; выражать положительное отношение к процессу познания:</w:t>
            </w:r>
          </w:p>
          <w:p w14:paraId="65CCB5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проявлять внимание, удивление, желание больше узнать;</w:t>
            </w:r>
          </w:p>
          <w:p w14:paraId="650312B8">
            <w:pPr>
              <w:rPr>
                <w:rFonts w:ascii="Times New Roman" w:hAnsi="Times New Roman" w:cs="Times New Roman"/>
              </w:rPr>
            </w:pPr>
          </w:p>
        </w:tc>
      </w:tr>
    </w:tbl>
    <w:p w14:paraId="09BFAB7B">
      <w:pPr>
        <w:spacing w:after="0"/>
        <w:rPr>
          <w:rFonts w:ascii="Times New Roman" w:hAnsi="Times New Roman" w:cs="Times New Roman"/>
          <w:b/>
        </w:rPr>
      </w:pPr>
    </w:p>
    <w:p w14:paraId="4D1239EF">
      <w:pPr>
        <w:spacing w:after="0"/>
        <w:rPr>
          <w:rFonts w:ascii="Times New Roman" w:hAnsi="Times New Roman" w:cs="Times New Roman"/>
          <w:b/>
        </w:rPr>
      </w:pPr>
    </w:p>
    <w:p w14:paraId="6BE7173C">
      <w:pPr>
        <w:spacing w:after="0"/>
        <w:rPr>
          <w:rFonts w:ascii="Times New Roman" w:hAnsi="Times New Roman" w:cs="Times New Roman"/>
          <w:b/>
        </w:rPr>
      </w:pPr>
    </w:p>
    <w:p w14:paraId="7ACC98D9">
      <w:pPr>
        <w:spacing w:after="0" w:line="240" w:lineRule="auto"/>
        <w:rPr>
          <w:rFonts w:ascii="Times New Roman" w:hAnsi="Times New Roman" w:cs="Times New Roman"/>
          <w:b/>
        </w:rPr>
      </w:pPr>
    </w:p>
    <w:p w14:paraId="2F6BBFE5">
      <w:pPr>
        <w:spacing w:after="0" w:line="240" w:lineRule="auto"/>
        <w:rPr>
          <w:rFonts w:ascii="Times New Roman" w:hAnsi="Times New Roman" w:cs="Times New Roman"/>
          <w:b/>
        </w:rPr>
      </w:pPr>
    </w:p>
    <w:p w14:paraId="6FB87480">
      <w:pPr>
        <w:spacing w:after="0" w:line="240" w:lineRule="auto"/>
        <w:rPr>
          <w:rFonts w:ascii="Times New Roman" w:hAnsi="Times New Roman" w:cs="Times New Roman"/>
          <w:b/>
        </w:rPr>
      </w:pPr>
    </w:p>
    <w:p w14:paraId="064CB051">
      <w:pPr>
        <w:spacing w:after="0" w:line="240" w:lineRule="auto"/>
        <w:rPr>
          <w:rFonts w:ascii="Times New Roman" w:hAnsi="Times New Roman" w:cs="Times New Roman"/>
          <w:b/>
        </w:rPr>
      </w:pPr>
    </w:p>
    <w:p w14:paraId="1257100C">
      <w:pPr>
        <w:spacing w:after="0" w:line="240" w:lineRule="auto"/>
        <w:rPr>
          <w:rFonts w:ascii="Times New Roman" w:hAnsi="Times New Roman" w:cs="Times New Roman"/>
          <w:b/>
        </w:rPr>
      </w:pPr>
    </w:p>
    <w:p w14:paraId="312352DF">
      <w:pPr>
        <w:spacing w:after="0" w:line="240" w:lineRule="auto"/>
        <w:rPr>
          <w:rFonts w:ascii="Times New Roman" w:hAnsi="Times New Roman" w:cs="Times New Roman"/>
          <w:b/>
        </w:rPr>
      </w:pPr>
    </w:p>
    <w:p w14:paraId="63F1DAC9">
      <w:pPr>
        <w:spacing w:after="0" w:line="240" w:lineRule="auto"/>
        <w:rPr>
          <w:rFonts w:ascii="Times New Roman" w:hAnsi="Times New Roman" w:cs="Times New Roman"/>
          <w:b/>
        </w:rPr>
      </w:pPr>
    </w:p>
    <w:p w14:paraId="0E39AC10">
      <w:pPr>
        <w:spacing w:after="0" w:line="240" w:lineRule="auto"/>
        <w:rPr>
          <w:rFonts w:ascii="Times New Roman" w:hAnsi="Times New Roman" w:cs="Times New Roman"/>
          <w:b/>
        </w:rPr>
      </w:pPr>
    </w:p>
    <w:p w14:paraId="24153C13">
      <w:pPr>
        <w:spacing w:after="0" w:line="240" w:lineRule="auto"/>
        <w:rPr>
          <w:rFonts w:ascii="Times New Roman" w:hAnsi="Times New Roman" w:cs="Times New Roman"/>
          <w:b/>
        </w:rPr>
      </w:pPr>
    </w:p>
    <w:p w14:paraId="09C5985A">
      <w:pPr>
        <w:spacing w:after="0" w:line="240" w:lineRule="auto"/>
        <w:rPr>
          <w:rFonts w:ascii="Times New Roman" w:hAnsi="Times New Roman" w:cs="Times New Roman"/>
          <w:b/>
        </w:rPr>
      </w:pPr>
    </w:p>
    <w:p w14:paraId="40B03539">
      <w:pPr>
        <w:spacing w:after="0"/>
        <w:rPr>
          <w:rFonts w:ascii="Times New Roman" w:hAnsi="Times New Roman" w:cs="Times New Roman"/>
          <w:b/>
        </w:rPr>
      </w:pPr>
    </w:p>
    <w:p w14:paraId="465E9A0D">
      <w:pPr>
        <w:spacing w:after="0"/>
        <w:rPr>
          <w:rFonts w:ascii="Times New Roman" w:hAnsi="Times New Roman" w:cs="Times New Roman"/>
          <w:b/>
        </w:rPr>
      </w:pPr>
    </w:p>
    <w:p w14:paraId="2A1CE0C3">
      <w:pPr>
        <w:spacing w:after="0"/>
        <w:rPr>
          <w:rFonts w:ascii="Times New Roman" w:hAnsi="Times New Roman" w:cs="Times New Roman"/>
          <w:b/>
        </w:rPr>
      </w:pPr>
    </w:p>
    <w:p w14:paraId="071EE920">
      <w:pPr>
        <w:spacing w:after="0"/>
        <w:rPr>
          <w:rFonts w:ascii="Times New Roman" w:hAnsi="Times New Roman" w:cs="Times New Roman"/>
          <w:b/>
        </w:rPr>
      </w:pPr>
    </w:p>
    <w:p w14:paraId="2E4294C3">
      <w:pPr>
        <w:ind w:firstLine="708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Содержание изучаемого курса в 8 классе</w:t>
      </w:r>
    </w:p>
    <w:p w14:paraId="01A709C8">
      <w:pPr>
        <w:numPr>
          <w:ilvl w:val="2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Физический метод изучения природы: теоретический и экспериментальный (3). </w:t>
      </w:r>
      <w:r>
        <w:rPr>
          <w:rFonts w:ascii="Times New Roman" w:hAnsi="Times New Roman" w:cs="Times New Roman"/>
        </w:rPr>
        <w:t xml:space="preserve">Определение цены деления приборов, снятие показаний. Определение погрешностей измерений. </w:t>
      </w:r>
    </w:p>
    <w:p w14:paraId="7D5577CB">
      <w:pPr>
        <w:numPr>
          <w:ilvl w:val="2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Тепловые явления и методы их исследования (8).</w:t>
      </w:r>
      <w:r>
        <w:rPr>
          <w:rFonts w:ascii="Times New Roman" w:hAnsi="Times New Roman" w:cs="Times New Roman"/>
        </w:rPr>
        <w:t xml:space="preserve"> Определение удлинения тела  в процессе изменения температуры. Решение задач на определение количества теплоты. Применение теплового расширения для регистрации температуры. Исследование процессов плавления и отвердевания. Изучение устройства тепловых двигателей. Приборы для измерения влажности воздуха.</w:t>
      </w:r>
    </w:p>
    <w:p w14:paraId="46A71309">
      <w:pPr>
        <w:pStyle w:val="11"/>
        <w:rPr>
          <w:rFonts w:ascii="Times New Roman" w:hAnsi="Times New Roman"/>
        </w:rPr>
      </w:pPr>
    </w:p>
    <w:p w14:paraId="04359532">
      <w:pPr>
        <w:numPr>
          <w:ilvl w:val="2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Электрические явления и методы их исследования (8).</w:t>
      </w:r>
      <w:r>
        <w:rPr>
          <w:rFonts w:ascii="Times New Roman" w:hAnsi="Times New Roman" w:cs="Times New Roman"/>
        </w:rPr>
        <w:t xml:space="preserve"> Определение удельного сопротивления проводника. Закон Ома для участка цепи. Решение задач. Исследование и использование свойств электрических конденсаторов. Расчет потребляемой электроэнергии. Расчет КПД электрических устройств. Решение задач на закон Джоуля-Ленца.</w:t>
      </w:r>
    </w:p>
    <w:p w14:paraId="0A787FE2">
      <w:pPr>
        <w:pStyle w:val="11"/>
        <w:rPr>
          <w:rFonts w:ascii="Times New Roman" w:hAnsi="Times New Roman"/>
        </w:rPr>
      </w:pPr>
    </w:p>
    <w:p w14:paraId="7EFAF16F">
      <w:pPr>
        <w:numPr>
          <w:ilvl w:val="2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Электромагнитные явления (5).</w:t>
      </w:r>
      <w:r>
        <w:rPr>
          <w:rFonts w:ascii="Times New Roman" w:hAnsi="Times New Roman" w:cs="Times New Roman"/>
        </w:rPr>
        <w:t xml:space="preserve"> Получение и фиксированное изображение магнитных полей. Изучение свойств электромагнита. Изучение модели электродвигателя. Решение качественных задач.</w:t>
      </w:r>
    </w:p>
    <w:p w14:paraId="4534204B">
      <w:pPr>
        <w:pStyle w:val="11"/>
        <w:rPr>
          <w:rFonts w:ascii="Times New Roman" w:hAnsi="Times New Roman"/>
        </w:rPr>
      </w:pPr>
    </w:p>
    <w:p w14:paraId="4A8EEB3D">
      <w:pPr>
        <w:numPr>
          <w:ilvl w:val="2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Оптика (8).</w:t>
      </w:r>
      <w:r>
        <w:rPr>
          <w:rFonts w:ascii="Times New Roman" w:hAnsi="Times New Roman" w:cs="Times New Roman"/>
        </w:rPr>
        <w:t xml:space="preserve"> Изучение законов отражения. Наблюдение отражения и преломления света. Изображения в линзах. Определение главного фокусного расстояния и оптической силы линзы. Наблюдение интерференции света. Решение задач на преломление света. Наблюдение полного отражения света.</w:t>
      </w:r>
    </w:p>
    <w:p w14:paraId="793B3227">
      <w:pPr>
        <w:pStyle w:val="11"/>
        <w:rPr>
          <w:rFonts w:ascii="Times New Roman" w:hAnsi="Times New Roman"/>
        </w:rPr>
      </w:pPr>
    </w:p>
    <w:p w14:paraId="385F7D03">
      <w:pPr>
        <w:numPr>
          <w:ilvl w:val="2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Подготовка и проведение итоговой конференции (2).</w:t>
      </w:r>
      <w:r>
        <w:rPr>
          <w:rFonts w:ascii="Times New Roman" w:hAnsi="Times New Roman" w:cs="Times New Roman"/>
        </w:rPr>
        <w:t xml:space="preserve"> Индивидуальная работа по подготовке проекта к презентации.</w:t>
      </w:r>
    </w:p>
    <w:p w14:paraId="5F580B66">
      <w:pPr>
        <w:spacing w:after="0"/>
        <w:rPr>
          <w:rFonts w:ascii="Times New Roman" w:hAnsi="Times New Roman" w:cs="Times New Roman"/>
          <w:b/>
        </w:rPr>
        <w:sectPr>
          <w:pgSz w:w="16838" w:h="11906" w:orient="landscape"/>
          <w:pgMar w:top="1071" w:right="1134" w:bottom="1701" w:left="1134" w:header="709" w:footer="709" w:gutter="0"/>
          <w:cols w:space="720" w:num="1"/>
          <w:docGrid w:linePitch="299" w:charSpace="0"/>
        </w:sectPr>
      </w:pPr>
    </w:p>
    <w:p w14:paraId="2512A11D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Содержание программы</w:t>
      </w:r>
    </w:p>
    <w:p w14:paraId="0CA19C5B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8 класс </w:t>
      </w:r>
    </w:p>
    <w:p w14:paraId="563D579E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34 часов (1 час в неделю)</w:t>
      </w:r>
    </w:p>
    <w:tbl>
      <w:tblPr>
        <w:tblStyle w:val="4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5103"/>
        <w:gridCol w:w="3119"/>
        <w:gridCol w:w="2835"/>
      </w:tblGrid>
      <w:tr w14:paraId="5639C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11906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1985" w:type="dxa"/>
          </w:tcPr>
          <w:p w14:paraId="1FFB3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Тема/кол-во часов</w:t>
            </w:r>
          </w:p>
        </w:tc>
        <w:tc>
          <w:tcPr>
            <w:tcW w:w="992" w:type="dxa"/>
          </w:tcPr>
          <w:p w14:paraId="677CE38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План/Факт</w:t>
            </w:r>
          </w:p>
        </w:tc>
        <w:tc>
          <w:tcPr>
            <w:tcW w:w="5103" w:type="dxa"/>
          </w:tcPr>
          <w:p w14:paraId="6103F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 для изучения</w:t>
            </w:r>
          </w:p>
        </w:tc>
        <w:tc>
          <w:tcPr>
            <w:tcW w:w="3119" w:type="dxa"/>
          </w:tcPr>
          <w:p w14:paraId="0CC4FD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Темы внеурочных занятий</w:t>
            </w:r>
          </w:p>
        </w:tc>
        <w:tc>
          <w:tcPr>
            <w:tcW w:w="2835" w:type="dxa"/>
          </w:tcPr>
          <w:p w14:paraId="284D45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Планируемые результаты обучения </w:t>
            </w:r>
          </w:p>
          <w:p w14:paraId="5185DE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личностные, познавательные, регулятивные, коммуникативные</w:t>
            </w:r>
          </w:p>
        </w:tc>
      </w:tr>
      <w:tr w14:paraId="7D675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1B2B3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14:paraId="279EFE6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Физический метод изучения природы: теоретический и экспериментальный (3)</w:t>
            </w:r>
          </w:p>
        </w:tc>
        <w:tc>
          <w:tcPr>
            <w:tcW w:w="992" w:type="dxa"/>
          </w:tcPr>
          <w:p w14:paraId="3E3BF8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6D38EF3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техники безопасности при работе с физическим прибором. Измерение физических величин. Определение цены деления и показаний приборов. Абсолютная и относительная погрешность. Значение эксперимента для развития научных теорий и создания новых технических устройств. </w:t>
            </w:r>
          </w:p>
        </w:tc>
        <w:tc>
          <w:tcPr>
            <w:tcW w:w="3119" w:type="dxa"/>
          </w:tcPr>
          <w:p w14:paraId="1DA5CB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Определение цены деления приборов, снятие показаний.</w:t>
            </w:r>
          </w:p>
          <w:p w14:paraId="207D43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Определение погрешностей измерения.</w:t>
            </w:r>
          </w:p>
          <w:p w14:paraId="6050DE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Решение качественных задач.</w:t>
            </w:r>
          </w:p>
        </w:tc>
        <w:tc>
          <w:tcPr>
            <w:tcW w:w="2835" w:type="dxa"/>
          </w:tcPr>
          <w:p w14:paraId="772DA2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Личностные: </w:t>
            </w:r>
            <w:r>
              <w:rPr>
                <w:rFonts w:ascii="Times New Roman" w:hAnsi="Times New Roman" w:cs="Times New Roman"/>
              </w:rPr>
              <w:t>Исследуют зависимость направления и скорости теплообмена от разности температур</w:t>
            </w:r>
          </w:p>
          <w:p w14:paraId="708E391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Выделяют и формулируют познавательную цель. Строят логические цепи рассуждений. Выдвигают и обосновывают гипотезы, предлагают способы их проверки</w:t>
            </w:r>
          </w:p>
          <w:p w14:paraId="25EDB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Формулируют познавательную цель, составляют план и последовательность действий в соответствии с ней</w:t>
            </w:r>
          </w:p>
          <w:p w14:paraId="18532E3C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Планируют общие способы работы. Используют адекватные языковые средства для отображения своих чувств, мыслей и побуждений</w:t>
            </w:r>
          </w:p>
        </w:tc>
      </w:tr>
      <w:tr w14:paraId="7C949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51F0B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14:paraId="34CD3F5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явления и методы их исследования(8)</w:t>
            </w:r>
          </w:p>
        </w:tc>
        <w:tc>
          <w:tcPr>
            <w:tcW w:w="992" w:type="dxa"/>
          </w:tcPr>
          <w:p w14:paraId="4356E7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32B0C48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Тепловое расширение тел и его использование в технике. Способы изменения внутренней энергии тел. Виды теплопередачи. Теплопередача в природе и технике. Количество теплоты. Закон сохранения и превращения энергии в механических и тепловых процессах. Агрегатные состояния вещества. Фазовые переходы. Работа газа и пара. Тепловые двигатели. Двигатель внутреннего сгорания. Роторно – поршневой двигатель Ванкеля. Дизель. Паровая и газовая турбина. Необычные двигатели. Перспективы создания новых двигателей, усовершенствование прежних и замены используемого в них топлива. КПД теплового двигателя и перспективы его повышения. </w:t>
            </w:r>
          </w:p>
        </w:tc>
        <w:tc>
          <w:tcPr>
            <w:tcW w:w="3119" w:type="dxa"/>
          </w:tcPr>
          <w:p w14:paraId="30CF82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1.Определение удлинения тела в процессе изменения температуры.</w:t>
            </w:r>
          </w:p>
          <w:p w14:paraId="51CA1C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Решение задач на определение  количества теплоты..</w:t>
            </w:r>
          </w:p>
          <w:p w14:paraId="32B4B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Применение теплового расширения для регистрации температуры. Анализ и обобщение возможных вариантов конструкций. </w:t>
            </w:r>
          </w:p>
          <w:p w14:paraId="65C3A2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Исследование процессов плавления и отвердевания.</w:t>
            </w:r>
          </w:p>
          <w:p w14:paraId="309BF4B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Изучение строения кристаллов, их выращивание.</w:t>
            </w:r>
          </w:p>
          <w:p w14:paraId="2B2C84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Изучение  устройства тепловых двигателей.</w:t>
            </w:r>
          </w:p>
          <w:p w14:paraId="6DE04C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Приборы для измерения влажности. </w:t>
            </w:r>
          </w:p>
          <w:p w14:paraId="413C3E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Решение качественных задач на определение КПД теплового двигателя.</w:t>
            </w:r>
          </w:p>
        </w:tc>
        <w:tc>
          <w:tcPr>
            <w:tcW w:w="2835" w:type="dxa"/>
          </w:tcPr>
          <w:p w14:paraId="4F2244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Личностные: </w:t>
            </w:r>
            <w:r>
              <w:rPr>
                <w:rFonts w:ascii="Times New Roman" w:hAnsi="Times New Roman" w:cs="Times New Roman"/>
              </w:rPr>
              <w:t>Осуществляют микро опыты по реализации различных способов изменения внутренней энергии тела</w:t>
            </w:r>
          </w:p>
          <w:p w14:paraId="3726CA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Выделяют обобщенный смысл задачи. Устанавливают причинно-следственные связи, заменяют термины определениями</w:t>
            </w:r>
          </w:p>
          <w:p w14:paraId="4108AF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Составляют план и последовательность действий. Сличают свой способ действия с эталоном</w:t>
            </w:r>
          </w:p>
          <w:p w14:paraId="1E7A13E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Описывают содержание совершаемых действий с целью ориентировки предметно-практической или иной деятельности</w:t>
            </w:r>
          </w:p>
        </w:tc>
      </w:tr>
      <w:tr w14:paraId="67D88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EA5C03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51D6EFF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явления и методы их исследования (8)</w:t>
            </w:r>
          </w:p>
        </w:tc>
        <w:tc>
          <w:tcPr>
            <w:tcW w:w="992" w:type="dxa"/>
          </w:tcPr>
          <w:p w14:paraId="7CE94F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09E765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Конденсаторы. Электрический ток. Действия электрического тока. Электрический ток в средах: металлах, жидкостях, газах, полупроводниках. Соединения проводников. Осветительная сеть. Электроизмерительные приборы. Работа и мощность электрического тока. Закон Джоуля – Ленца. Электронагревательные приборы. Расчет потребляемой электроэнергии. Короткое замыкание. Плавкие предохранители. Применение полупроводниковых приборов. </w:t>
            </w:r>
          </w:p>
        </w:tc>
        <w:tc>
          <w:tcPr>
            <w:tcW w:w="3119" w:type="dxa"/>
          </w:tcPr>
          <w:p w14:paraId="60ACE2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1.Определение удельного сопротивления проводника.</w:t>
            </w:r>
          </w:p>
          <w:p w14:paraId="51ABD1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2.Закон Ома для участка цепи. Решение задач.</w:t>
            </w:r>
          </w:p>
          <w:p w14:paraId="48F805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3.Исследование и использование свойств электрических конденсаторов.</w:t>
            </w:r>
          </w:p>
          <w:p w14:paraId="015059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Решение задач на зависимость сопротивления проводников от температуры.</w:t>
            </w:r>
          </w:p>
          <w:p w14:paraId="72DF3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5.Расчёт потребляемой электроэнергии.</w:t>
            </w:r>
          </w:p>
          <w:p w14:paraId="1B473C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Расчёт КПД электрических устройств.</w:t>
            </w:r>
          </w:p>
          <w:p w14:paraId="052418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Решение задач на закон Джоуля-Ленца.</w:t>
            </w:r>
          </w:p>
          <w:p w14:paraId="2535F1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Решение качественных задач.</w:t>
            </w:r>
          </w:p>
          <w:p w14:paraId="71D82B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5CDB6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Личностные: </w:t>
            </w:r>
            <w:r>
              <w:rPr>
                <w:rFonts w:ascii="Times New Roman" w:hAnsi="Times New Roman" w:cs="Times New Roman"/>
              </w:rPr>
              <w:t>Наблюдают явление электризации тел при соприкосновении и взаимодействие заряженных тел</w:t>
            </w:r>
          </w:p>
          <w:p w14:paraId="3F0C9A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Выделяют и формулируют познавательную цель. Устанавливают причинно-следственные связи</w:t>
            </w:r>
          </w:p>
          <w:p w14:paraId="752070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Принимают и сохраняют познавательную цель, регулируют процесс выполнения учебных действий</w:t>
            </w:r>
          </w:p>
          <w:p w14:paraId="57B0F8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Учатся аргументировать свою точку зрения, спорить и отстаивать свою позицию невраждебным для оппонентов образом</w:t>
            </w:r>
          </w:p>
        </w:tc>
      </w:tr>
      <w:tr w14:paraId="60C5C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8F4F59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14:paraId="12AC130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Электромагнитные явления (5)</w:t>
            </w:r>
          </w:p>
        </w:tc>
        <w:tc>
          <w:tcPr>
            <w:tcW w:w="992" w:type="dxa"/>
          </w:tcPr>
          <w:p w14:paraId="328E89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5AA436F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Магнитное поле. Электромагниты. Электромагнитные реле и их применение. Постоянные магниты и их применение. Магнитное поле Земли. Его влияние на радиосвязь. Действие магнитного поля на проводник с током. Электродвигатель. </w:t>
            </w:r>
          </w:p>
        </w:tc>
        <w:tc>
          <w:tcPr>
            <w:tcW w:w="3119" w:type="dxa"/>
          </w:tcPr>
          <w:p w14:paraId="1B346B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1.Получение и фиксированное изображение магнитных полей.</w:t>
            </w:r>
          </w:p>
          <w:p w14:paraId="752A20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Изучение свойств электромагнита. </w:t>
            </w:r>
          </w:p>
          <w:p w14:paraId="36699D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Изучение модели электродвигателя.</w:t>
            </w:r>
          </w:p>
          <w:p w14:paraId="610417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4.Решение качественных задач.</w:t>
            </w:r>
          </w:p>
          <w:p w14:paraId="17344B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Решение качественных задач.</w:t>
            </w:r>
          </w:p>
        </w:tc>
        <w:tc>
          <w:tcPr>
            <w:tcW w:w="2835" w:type="dxa"/>
          </w:tcPr>
          <w:p w14:paraId="17D78C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Личностные: </w:t>
            </w:r>
            <w:r>
              <w:rPr>
                <w:rFonts w:ascii="Times New Roman" w:hAnsi="Times New Roman" w:cs="Times New Roman"/>
              </w:rPr>
              <w:t>Наблюдают магнитное действие катушки с током. Изготавливают электромагнит, испытывают его действия, исследуют зависимость свойств электромагнита от силы тока и наличия сердечника</w:t>
            </w:r>
          </w:p>
          <w:p w14:paraId="0B0ADD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Выполняют операции со знаками и символами. Умеют заменять термины определениями. Выделяют объекты и процессы с точки зрения целого и частей</w:t>
            </w:r>
          </w:p>
          <w:p w14:paraId="1897F6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14:paraId="17BB54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Устанавливают рабочие отношения, учатся эффективно сотрудничать и способствовать продуктивной кооперации</w:t>
            </w:r>
          </w:p>
        </w:tc>
      </w:tr>
      <w:tr w14:paraId="6F7B0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57A77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14:paraId="2EDAD42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Оптика (8)</w:t>
            </w:r>
          </w:p>
        </w:tc>
        <w:tc>
          <w:tcPr>
            <w:tcW w:w="992" w:type="dxa"/>
          </w:tcPr>
          <w:p w14:paraId="3FFDF6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44A96C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Источники света. Сила света. Освещённость. Отражение и преломление света. Законы отражения и преломления. Полное отражение. Волоконная оптика. Зеркала плоские и сферические. Линзы. Оптическая сила линзы. Оптические приборы. Дисперсия света. Цвет тела. Интерференция света. Просветление оптики. Дифракция света. Искажение изображений, полученных с помощью оптических приборов. Спектральный анализ.</w:t>
            </w:r>
          </w:p>
        </w:tc>
        <w:tc>
          <w:tcPr>
            <w:tcW w:w="3119" w:type="dxa"/>
          </w:tcPr>
          <w:p w14:paraId="53D572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1.Изучение законов отражения.</w:t>
            </w:r>
          </w:p>
          <w:p w14:paraId="3B622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2.Наблюдение отражения и преломления света.</w:t>
            </w:r>
          </w:p>
          <w:p w14:paraId="01656E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3.Изображения в линзах.</w:t>
            </w:r>
          </w:p>
          <w:p w14:paraId="3518C7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4.Определение главного фокусного расстояния и оптической силы линзы.</w:t>
            </w:r>
          </w:p>
          <w:p w14:paraId="22463C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Наблюдение интерференции и дифракции света.</w:t>
            </w:r>
          </w:p>
          <w:p w14:paraId="2C716F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Решение задач на преломление света.</w:t>
            </w:r>
          </w:p>
          <w:p w14:paraId="233A27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7.Наблюдение полного отражения света.</w:t>
            </w:r>
          </w:p>
          <w:p w14:paraId="2DC7D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Решение качественных задач на отражение света.</w:t>
            </w:r>
          </w:p>
        </w:tc>
        <w:tc>
          <w:tcPr>
            <w:tcW w:w="2835" w:type="dxa"/>
          </w:tcPr>
          <w:p w14:paraId="5A9011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Личностные: </w:t>
            </w:r>
            <w:r>
              <w:rPr>
                <w:rFonts w:ascii="Times New Roman" w:hAnsi="Times New Roman" w:cs="Times New Roman"/>
              </w:rPr>
              <w:t>Наблюдают оптические явления, выполняют построение хода лучей, необходимого для получения оптических эффектов, изучают устройство телескопа и микроскопа</w:t>
            </w:r>
          </w:p>
          <w:p w14:paraId="4ACF4A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Применяют методы информационного поиска, самостоятельно создают алгоритмы деятельности при решении задач творческого и поискового характера</w:t>
            </w:r>
          </w:p>
          <w:p w14:paraId="104700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14:paraId="2851CF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Работают в группе. Описывают содержание совершаемых действий с целью ориентировки предметно-практической или иной деятельности</w:t>
            </w:r>
          </w:p>
        </w:tc>
      </w:tr>
      <w:tr w14:paraId="7B944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0B3B5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14:paraId="7E1D4E5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 итоговой конференции (2)</w:t>
            </w:r>
          </w:p>
        </w:tc>
        <w:tc>
          <w:tcPr>
            <w:tcW w:w="992" w:type="dxa"/>
          </w:tcPr>
          <w:p w14:paraId="11D94A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5C79E5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работы. Оформление работы. Проведение конференции.</w:t>
            </w:r>
          </w:p>
        </w:tc>
        <w:tc>
          <w:tcPr>
            <w:tcW w:w="3119" w:type="dxa"/>
          </w:tcPr>
          <w:p w14:paraId="740C56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по подготовке проекта к презентации.</w:t>
            </w:r>
          </w:p>
        </w:tc>
        <w:tc>
          <w:tcPr>
            <w:tcW w:w="2835" w:type="dxa"/>
          </w:tcPr>
          <w:p w14:paraId="23D480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Умеют выбирать обобщенные стратегии решения задачи</w:t>
            </w:r>
          </w:p>
          <w:p w14:paraId="2FAA7B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Сличают способ своих действий с заданным эталоном, обнаруживают отклонения и отличия</w:t>
            </w:r>
          </w:p>
          <w:p w14:paraId="55D848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Общаются и взаимодействуют с партнерами по совместной деятельности или обмену информацией</w:t>
            </w:r>
          </w:p>
          <w:p w14:paraId="3E343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Выражают смысл ситуации различными средствами (рисунки, символы, схемы, знаки)</w:t>
            </w:r>
          </w:p>
          <w:p w14:paraId="7A89A7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Сличают свой способ действия с эталоном</w:t>
            </w:r>
          </w:p>
          <w:p w14:paraId="41F77C1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Регулируют собственную деятельность посредством речевых действий</w:t>
            </w:r>
          </w:p>
        </w:tc>
      </w:tr>
    </w:tbl>
    <w:p w14:paraId="0CD0E9E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</w:t>
      </w:r>
    </w:p>
    <w:p w14:paraId="6133D3F1">
      <w:pPr>
        <w:spacing w:after="0" w:line="240" w:lineRule="auto"/>
        <w:rPr>
          <w:rFonts w:ascii="Times New Roman" w:hAnsi="Times New Roman" w:cs="Times New Roman"/>
          <w:b/>
        </w:rPr>
      </w:pPr>
    </w:p>
    <w:p w14:paraId="4301FF8A">
      <w:pPr>
        <w:spacing w:after="0" w:line="240" w:lineRule="auto"/>
        <w:rPr>
          <w:rFonts w:ascii="Times New Roman" w:hAnsi="Times New Roman" w:cs="Times New Roman"/>
          <w:b/>
        </w:rPr>
      </w:pPr>
    </w:p>
    <w:p w14:paraId="227D484B">
      <w:pPr>
        <w:spacing w:after="0" w:line="240" w:lineRule="auto"/>
        <w:rPr>
          <w:rFonts w:ascii="Times New Roman" w:hAnsi="Times New Roman" w:cs="Times New Roman"/>
          <w:b/>
        </w:rPr>
      </w:pPr>
    </w:p>
    <w:p w14:paraId="6DB17F35">
      <w:pPr>
        <w:spacing w:after="0" w:line="240" w:lineRule="auto"/>
        <w:rPr>
          <w:rFonts w:ascii="Times New Roman" w:hAnsi="Times New Roman" w:cs="Times New Roman"/>
          <w:b/>
        </w:rPr>
      </w:pPr>
    </w:p>
    <w:p w14:paraId="192ACC5D">
      <w:pPr>
        <w:spacing w:after="0" w:line="240" w:lineRule="auto"/>
        <w:rPr>
          <w:rFonts w:ascii="Times New Roman" w:hAnsi="Times New Roman" w:cs="Times New Roman"/>
          <w:b/>
        </w:rPr>
      </w:pPr>
    </w:p>
    <w:p w14:paraId="05FE1E15">
      <w:pPr>
        <w:spacing w:after="0" w:line="240" w:lineRule="auto"/>
        <w:rPr>
          <w:rFonts w:ascii="Times New Roman" w:hAnsi="Times New Roman" w:cs="Times New Roman"/>
          <w:b/>
        </w:rPr>
      </w:pPr>
    </w:p>
    <w:p w14:paraId="1CA014E3">
      <w:pPr>
        <w:spacing w:after="0" w:line="240" w:lineRule="auto"/>
        <w:rPr>
          <w:rFonts w:ascii="Times New Roman" w:hAnsi="Times New Roman" w:cs="Times New Roman"/>
          <w:b/>
        </w:rPr>
      </w:pPr>
    </w:p>
    <w:p w14:paraId="14EF5131">
      <w:pPr>
        <w:spacing w:after="0" w:line="240" w:lineRule="auto"/>
        <w:rPr>
          <w:rFonts w:ascii="Times New Roman" w:hAnsi="Times New Roman" w:cs="Times New Roman"/>
          <w:b/>
        </w:rPr>
      </w:pPr>
    </w:p>
    <w:p w14:paraId="76866D9F">
      <w:pPr>
        <w:spacing w:after="0" w:line="240" w:lineRule="auto"/>
        <w:rPr>
          <w:rFonts w:ascii="Times New Roman" w:hAnsi="Times New Roman" w:cs="Times New Roman"/>
          <w:b/>
        </w:rPr>
      </w:pPr>
    </w:p>
    <w:p w14:paraId="5EF1CE3C">
      <w:pPr>
        <w:spacing w:after="0" w:line="240" w:lineRule="auto"/>
        <w:rPr>
          <w:rFonts w:ascii="Times New Roman" w:hAnsi="Times New Roman" w:cs="Times New Roman"/>
          <w:b/>
        </w:rPr>
      </w:pPr>
    </w:p>
    <w:p w14:paraId="5C849F7E">
      <w:pPr>
        <w:spacing w:after="0" w:line="240" w:lineRule="auto"/>
        <w:rPr>
          <w:rFonts w:ascii="Times New Roman" w:hAnsi="Times New Roman" w:cs="Times New Roman"/>
          <w:b/>
        </w:rPr>
      </w:pPr>
    </w:p>
    <w:p w14:paraId="2F46283F">
      <w:pPr>
        <w:spacing w:after="0" w:line="240" w:lineRule="auto"/>
        <w:rPr>
          <w:rFonts w:ascii="Times New Roman" w:hAnsi="Times New Roman" w:cs="Times New Roman"/>
          <w:b/>
        </w:rPr>
      </w:pPr>
    </w:p>
    <w:p w14:paraId="4D74192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Перечень тем исследовательских работ учащихся 8 классов</w:t>
      </w:r>
    </w:p>
    <w:p w14:paraId="3E7393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4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694"/>
        <w:gridCol w:w="6202"/>
      </w:tblGrid>
      <w:tr w14:paraId="5BCA0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675" w:type="dxa"/>
          </w:tcPr>
          <w:p w14:paraId="2D2B894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694" w:type="dxa"/>
          </w:tcPr>
          <w:p w14:paraId="77CCE5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</w:t>
            </w:r>
          </w:p>
        </w:tc>
        <w:tc>
          <w:tcPr>
            <w:tcW w:w="6202" w:type="dxa"/>
          </w:tcPr>
          <w:p w14:paraId="5648D7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исследовательской работы</w:t>
            </w:r>
          </w:p>
        </w:tc>
      </w:tr>
      <w:tr w14:paraId="79E67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675" w:type="dxa"/>
          </w:tcPr>
          <w:p w14:paraId="3CAA9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vMerge w:val="restart"/>
          </w:tcPr>
          <w:p w14:paraId="03FBB465">
            <w:pPr>
              <w:jc w:val="center"/>
              <w:rPr>
                <w:rFonts w:ascii="Times New Roman" w:hAnsi="Times New Roman" w:cs="Times New Roman"/>
              </w:rPr>
            </w:pPr>
          </w:p>
          <w:p w14:paraId="2E07E6F3">
            <w:pPr>
              <w:jc w:val="center"/>
              <w:rPr>
                <w:rFonts w:ascii="Times New Roman" w:hAnsi="Times New Roman" w:cs="Times New Roman"/>
              </w:rPr>
            </w:pPr>
          </w:p>
          <w:p w14:paraId="02191E5B">
            <w:pPr>
              <w:jc w:val="center"/>
              <w:rPr>
                <w:rFonts w:ascii="Times New Roman" w:hAnsi="Times New Roman" w:cs="Times New Roman"/>
              </w:rPr>
            </w:pPr>
          </w:p>
          <w:p w14:paraId="14ACE3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Влияние деятельности человека на состояние окружающей среды. Экологические последствия применения человеком физических открытий</w:t>
            </w:r>
          </w:p>
          <w:p w14:paraId="0ADB3BA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</w:tcPr>
          <w:p w14:paraId="58333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Экологические проблемы производства и передачи электроэнергии  в России</w:t>
            </w:r>
          </w:p>
        </w:tc>
      </w:tr>
      <w:tr w14:paraId="1028F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675" w:type="dxa"/>
          </w:tcPr>
          <w:p w14:paraId="227E6A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vMerge w:val="continue"/>
          </w:tcPr>
          <w:p w14:paraId="5D2226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</w:tcPr>
          <w:p w14:paraId="307A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энергетики в Ростовской области и охрана окружающей среды</w:t>
            </w:r>
          </w:p>
        </w:tc>
      </w:tr>
      <w:tr w14:paraId="53048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675" w:type="dxa"/>
          </w:tcPr>
          <w:p w14:paraId="3810BD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vMerge w:val="continue"/>
          </w:tcPr>
          <w:p w14:paraId="23CE7C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</w:tcPr>
          <w:p w14:paraId="6BB492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Экологические проблемы осуществления неуправляемых и управляемых ядерных реакций</w:t>
            </w:r>
          </w:p>
        </w:tc>
      </w:tr>
      <w:tr w14:paraId="2ACC0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675" w:type="dxa"/>
          </w:tcPr>
          <w:p w14:paraId="66B3DC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vMerge w:val="continue"/>
          </w:tcPr>
          <w:p w14:paraId="2D0FFA4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</w:tcPr>
          <w:p w14:paraId="629C5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Электрические явления в моём доме </w:t>
            </w:r>
          </w:p>
        </w:tc>
      </w:tr>
      <w:tr w14:paraId="2D76F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675" w:type="dxa"/>
          </w:tcPr>
          <w:p w14:paraId="687F1F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4" w:type="dxa"/>
            <w:vMerge w:val="continue"/>
          </w:tcPr>
          <w:p w14:paraId="6FE828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</w:tcPr>
          <w:p w14:paraId="02859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развития электроэнергетики в России</w:t>
            </w:r>
          </w:p>
        </w:tc>
      </w:tr>
      <w:tr w14:paraId="04BF2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675" w:type="dxa"/>
          </w:tcPr>
          <w:p w14:paraId="0AA80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4" w:type="dxa"/>
            <w:vMerge w:val="continue"/>
          </w:tcPr>
          <w:p w14:paraId="2914363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02" w:type="dxa"/>
          </w:tcPr>
          <w:p w14:paraId="61B019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Современная электроэнергетическая картина России</w:t>
            </w:r>
          </w:p>
        </w:tc>
      </w:tr>
    </w:tbl>
    <w:p w14:paraId="5D86EC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0841B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D8CF840">
      <w:pPr>
        <w:rPr>
          <w:rFonts w:ascii="Times New Roman" w:hAnsi="Times New Roman" w:cs="Times New Roman"/>
        </w:rPr>
      </w:pPr>
    </w:p>
    <w:p w14:paraId="5862FC17">
      <w:pPr>
        <w:rPr>
          <w:rFonts w:ascii="Times New Roman" w:hAnsi="Times New Roman" w:cs="Times New Roman"/>
        </w:rPr>
      </w:pPr>
    </w:p>
    <w:p w14:paraId="7124BB6E">
      <w:pPr>
        <w:rPr>
          <w:rFonts w:ascii="Times New Roman" w:hAnsi="Times New Roman" w:cs="Times New Roman"/>
        </w:rPr>
      </w:pPr>
    </w:p>
    <w:p w14:paraId="25E03C93">
      <w:pPr>
        <w:rPr>
          <w:rFonts w:ascii="Times New Roman" w:hAnsi="Times New Roman" w:cs="Times New Roman"/>
        </w:rPr>
      </w:pPr>
    </w:p>
    <w:p w14:paraId="5A01C63A">
      <w:pPr>
        <w:rPr>
          <w:rFonts w:ascii="Times New Roman" w:hAnsi="Times New Roman" w:cs="Times New Roman"/>
        </w:rPr>
      </w:pPr>
    </w:p>
    <w:p w14:paraId="032A69F3">
      <w:pPr>
        <w:rPr>
          <w:rFonts w:ascii="Times New Roman" w:hAnsi="Times New Roman" w:cs="Times New Roman"/>
        </w:rPr>
      </w:pPr>
    </w:p>
    <w:p w14:paraId="7F1313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РЕАЛИЗУЕМЫЕ УЧЕБНЫЕ ПРОГРАММЫ И УЧЕБНО – МЕТОДИЧЕСКОЕ ОБЕСПЕЧЕНИЕ</w:t>
      </w:r>
    </w:p>
    <w:p w14:paraId="44CA1B6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ПРОГРАММЫ ВНЕУРОЧНОЙ ДЕЯТЕЛЬНОСТИ «ФИЗИКА ВОКРУГ НАС» В 7-8 КЛАССАХ</w:t>
      </w:r>
    </w:p>
    <w:p w14:paraId="0E8CC8C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 2018-2019  учебном году</w:t>
      </w:r>
    </w:p>
    <w:p w14:paraId="3ABB03CA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4"/>
        <w:tblW w:w="14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3827"/>
        <w:gridCol w:w="9385"/>
      </w:tblGrid>
      <w:tr w14:paraId="78A9C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4D96CB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  <w:p w14:paraId="00799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учебного курса</w:t>
            </w:r>
          </w:p>
          <w:p w14:paraId="7E3843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3827" w:type="dxa"/>
          </w:tcPr>
          <w:p w14:paraId="0BD517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Программа </w:t>
            </w:r>
          </w:p>
        </w:tc>
        <w:tc>
          <w:tcPr>
            <w:tcW w:w="9385" w:type="dxa"/>
          </w:tcPr>
          <w:p w14:paraId="315386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  - методическое обеспечение</w:t>
            </w:r>
          </w:p>
          <w:p w14:paraId="4E31B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(литература для учителя и учащихся)</w:t>
            </w:r>
          </w:p>
        </w:tc>
      </w:tr>
      <w:tr w14:paraId="20CA6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 w14:paraId="50FBBEA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7класс</w:t>
            </w:r>
          </w:p>
          <w:p w14:paraId="78D4AB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«Физика вокруг ная» </w:t>
            </w:r>
          </w:p>
          <w:p w14:paraId="14D53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часа,</w:t>
            </w:r>
          </w:p>
          <w:p w14:paraId="3F4F26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 в неделю;</w:t>
            </w:r>
          </w:p>
          <w:p w14:paraId="19CDD8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8 класс</w:t>
            </w:r>
            <w:r>
              <w:rPr>
                <w:rFonts w:ascii="Times New Roman" w:hAnsi="Times New Roman" w:cs="Times New Roman"/>
              </w:rPr>
              <w:t xml:space="preserve"> «Физика вокруг нас» 34 часа, 1 час в неделю</w:t>
            </w:r>
          </w:p>
        </w:tc>
        <w:tc>
          <w:tcPr>
            <w:tcW w:w="3827" w:type="dxa"/>
          </w:tcPr>
          <w:p w14:paraId="62C9C8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программа. Составлена на основе Примерной программы по учебным предметам. Физика. 7 – 9 классы (Примерные программы по учебным предметам. Физика. 7 – 9 классы. – 3-е изд.- М.: Просвещение, 2013. – 80 с. (Стандарты второго поколения)) и программы основного общего образования. Физика. 7 - 9 классы А.В. Перышкина, Н.В. Филонович, Е.М. Гутник (Программа основного общего образования. Физика. 7 - 9 классы (авторы: А.В. Перышкин, Н.В. Филонович, Е.М. Гутник). Физика. 7-9 классы: рабочие программы / сост. Ф50 Е.Н. Тихонова - 5-е изд., перераб.-М.: Дрофа, 2015. – 400с., стр.4.)</w:t>
            </w:r>
          </w:p>
          <w:p w14:paraId="5B9C7C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85" w:type="dxa"/>
          </w:tcPr>
          <w:p w14:paraId="6DDE568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 школьников. Методический конструктор: пособие для учителя/ Д.В. Григорьев, П.В. Степанов. – М.: Просвещение, 2011. – 223 с. -. (Стандарты второго поколения).</w:t>
            </w:r>
          </w:p>
          <w:p w14:paraId="1211713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деятельность. Примерный план внеурочной деятельности в основной школе: пособие для учителя/. В.П. Степанов, Д.В. Григорьев – М.: Просвещение, 2014. – 200 с. -. (Стандарты второго поколения).</w:t>
            </w:r>
          </w:p>
          <w:p w14:paraId="578E50AB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Рабочие программы. Физика. 7-9 классы: учебно-методическое пособие/сост. Е.Н. Тихонова.- М.:Дрофа, 2012.-398 с.</w:t>
            </w:r>
          </w:p>
          <w:p w14:paraId="303D701D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государственный стандарт общего образования второго поколения: деятельностный подход [Текст]: методические рекомендации. В 3 ч. Часть 1/ С.В.Ананичева; под общ. Ред. Т.Ф.Есенковой, В.В. Зарубиной, авт. Вступ. Ст. В.В. Зарубина — Ульяновск: УИПКПРО, 2010. — 84 с.</w:t>
            </w:r>
          </w:p>
          <w:p w14:paraId="64FB7F97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Занимательная физика. Перельман Я.И. – М. : Наука, 1972.</w:t>
            </w:r>
          </w:p>
          <w:p w14:paraId="0E7505DE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Занимательные опыты по физике. Горев Л.А. – М. : Просвещение, 1977.</w:t>
            </w:r>
          </w:p>
          <w:p w14:paraId="2A5A2C54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Хочу быть Кулибиным. Эльшанский И.И. – М. : РИЦ МКД, 2002.</w:t>
            </w:r>
          </w:p>
          <w:p w14:paraId="59C8ECA6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 для увлеченных. Кибальченко А.Я., Кибальченко И.А.– Ростов н/Д. : «Феникс», 2005.</w:t>
            </w:r>
          </w:p>
          <w:p w14:paraId="1AEE1EEC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стать ученым. Занятия по физике для старшеклассников. А.В. Хуторский, Л.Н. Хуторский, И.С. Маслов.  – М. : Глобус, 2008.</w:t>
            </w:r>
          </w:p>
          <w:p w14:paraId="3366F754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Фронтальные лабораторные занятия по физике в 7-11 классах общеобразовательных учреждений: Книга для учителя./под ред. В.А. Бурова, Г.Г. Никифорова. – М. : Просвещение, 1996.</w:t>
            </w:r>
          </w:p>
          <w:p w14:paraId="69964388">
            <w:pPr>
              <w:numPr>
                <w:ilvl w:val="0"/>
                <w:numId w:val="13"/>
              </w:numPr>
              <w:tabs>
                <w:tab w:val="left" w:pos="-5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Научные развлечения в области физики и химии. Г. Тиссандье. / Пер. Ю.Гончаров. – М. : Терра- Книжный клуб, СПб., 2009 (Мир вокруг нас). </w:t>
            </w:r>
          </w:p>
        </w:tc>
      </w:tr>
    </w:tbl>
    <w:p w14:paraId="6A89AE0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33504D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371DCBF">
      <w:pPr>
        <w:rPr>
          <w:rFonts w:ascii="Times New Roman" w:hAnsi="Times New Roman" w:cs="Times New Roman"/>
        </w:rPr>
      </w:pPr>
    </w:p>
    <w:p w14:paraId="2ED05DE9"/>
    <w:sectPr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A306AB"/>
    <w:multiLevelType w:val="multilevel"/>
    <w:tmpl w:val="01A306A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">
    <w:nsid w:val="0C0E3850"/>
    <w:multiLevelType w:val="multilevel"/>
    <w:tmpl w:val="0C0E385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553B28"/>
    <w:multiLevelType w:val="multilevel"/>
    <w:tmpl w:val="18553B28"/>
    <w:lvl w:ilvl="0" w:tentative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>
    <w:nsid w:val="1B4C7A86"/>
    <w:multiLevelType w:val="multilevel"/>
    <w:tmpl w:val="1B4C7A86"/>
    <w:lvl w:ilvl="0" w:tentative="0">
      <w:start w:val="1"/>
      <w:numFmt w:val="decimal"/>
      <w:lvlText w:val="%1."/>
      <w:lvlJc w:val="center"/>
      <w:pPr>
        <w:ind w:left="833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553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273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993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713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433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153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873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593" w:hanging="180"/>
      </w:pPr>
      <w:rPr>
        <w:rFonts w:cs="Times New Roman"/>
      </w:rPr>
    </w:lvl>
  </w:abstractNum>
  <w:abstractNum w:abstractNumId="4">
    <w:nsid w:val="1C4A7586"/>
    <w:multiLevelType w:val="multilevel"/>
    <w:tmpl w:val="1C4A758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5">
    <w:nsid w:val="208002D7"/>
    <w:multiLevelType w:val="multilevel"/>
    <w:tmpl w:val="208002D7"/>
    <w:lvl w:ilvl="0" w:tentative="0">
      <w:start w:val="1"/>
      <w:numFmt w:val="decimal"/>
      <w:lvlText w:val="%1."/>
      <w:lvlJc w:val="left"/>
      <w:pPr>
        <w:ind w:left="465" w:hanging="465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D890D38"/>
    <w:multiLevelType w:val="multilevel"/>
    <w:tmpl w:val="5D890D3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E023D95"/>
    <w:multiLevelType w:val="multilevel"/>
    <w:tmpl w:val="5E023D95"/>
    <w:lvl w:ilvl="0" w:tentative="0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8">
    <w:nsid w:val="62535732"/>
    <w:multiLevelType w:val="multilevel"/>
    <w:tmpl w:val="62535732"/>
    <w:lvl w:ilvl="0" w:tentative="0">
      <w:start w:val="1"/>
      <w:numFmt w:val="decimal"/>
      <w:lvlText w:val="%1."/>
      <w:lvlJc w:val="left"/>
      <w:pPr>
        <w:tabs>
          <w:tab w:val="left" w:pos="1080"/>
        </w:tabs>
        <w:ind w:left="1080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9">
    <w:nsid w:val="63092233"/>
    <w:multiLevelType w:val="multilevel"/>
    <w:tmpl w:val="63092233"/>
    <w:lvl w:ilvl="0" w:tentative="0">
      <w:start w:val="1"/>
      <w:numFmt w:val="bullet"/>
      <w:lvlText w:val=""/>
      <w:lvlJc w:val="left"/>
      <w:pPr>
        <w:tabs>
          <w:tab w:val="left" w:pos="786"/>
        </w:tabs>
        <w:ind w:left="786" w:hanging="360"/>
      </w:pPr>
      <w:rPr>
        <w:rFonts w:hint="default" w:ascii="Symbol" w:hAnsi="Symbol"/>
        <w:sz w:val="2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0">
    <w:nsid w:val="6A4B7D53"/>
    <w:multiLevelType w:val="multilevel"/>
    <w:tmpl w:val="6A4B7D53"/>
    <w:lvl w:ilvl="0" w:tentative="0">
      <w:start w:val="1"/>
      <w:numFmt w:val="decimal"/>
      <w:lvlText w:val="%1."/>
      <w:lvlJc w:val="left"/>
      <w:pPr>
        <w:ind w:left="825" w:hanging="465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5564722"/>
    <w:multiLevelType w:val="multilevel"/>
    <w:tmpl w:val="755647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7F966E0C"/>
    <w:multiLevelType w:val="multilevel"/>
    <w:tmpl w:val="7F966E0C"/>
    <w:lvl w:ilvl="0" w:tentative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AE"/>
    <w:rsid w:val="000B4C69"/>
    <w:rsid w:val="000E6474"/>
    <w:rsid w:val="001456A6"/>
    <w:rsid w:val="00227300"/>
    <w:rsid w:val="00334E17"/>
    <w:rsid w:val="003F34AE"/>
    <w:rsid w:val="0059188B"/>
    <w:rsid w:val="006D70A2"/>
    <w:rsid w:val="007F7C11"/>
    <w:rsid w:val="008F5830"/>
    <w:rsid w:val="009040DB"/>
    <w:rsid w:val="0093612A"/>
    <w:rsid w:val="00BB5ED4"/>
    <w:rsid w:val="00C650AB"/>
    <w:rsid w:val="00DB0239"/>
    <w:rsid w:val="1D25371A"/>
    <w:rsid w:val="69DE02C7"/>
    <w:rsid w:val="6B6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2"/>
    <w:basedOn w:val="1"/>
    <w:next w:val="1"/>
    <w:link w:val="10"/>
    <w:qFormat/>
    <w:uiPriority w:val="99"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iPriority w:val="99"/>
    <w:rPr>
      <w:rFonts w:cs="Times New Roman"/>
      <w:color w:val="0000FF"/>
      <w:u w:val="single"/>
    </w:rPr>
  </w:style>
  <w:style w:type="character" w:styleId="6">
    <w:name w:val="Strong"/>
    <w:basedOn w:val="3"/>
    <w:qFormat/>
    <w:uiPriority w:val="99"/>
    <w:rPr>
      <w:rFonts w:cs="Times New Roman"/>
      <w:b/>
    </w:rPr>
  </w:style>
  <w:style w:type="paragraph" w:styleId="7">
    <w:name w:val="Title"/>
    <w:basedOn w:val="1"/>
    <w:qFormat/>
    <w:uiPriority w:val="1"/>
    <w:pPr>
      <w:spacing w:before="230"/>
      <w:ind w:left="1810" w:right="2032" w:firstLine="1328"/>
    </w:pPr>
    <w:rPr>
      <w:b/>
      <w:bCs/>
      <w:sz w:val="48"/>
      <w:szCs w:val="48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</w:style>
  <w:style w:type="table" w:styleId="9">
    <w:name w:val="Table Grid"/>
    <w:basedOn w:val="4"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2 Знак"/>
    <w:basedOn w:val="3"/>
    <w:link w:val="2"/>
    <w:uiPriority w:val="99"/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11">
    <w:name w:val="List Paragraph"/>
    <w:basedOn w:val="1"/>
    <w:qFormat/>
    <w:uiPriority w:val="0"/>
    <w:pPr>
      <w:ind w:left="720"/>
      <w:contextualSpacing/>
    </w:pPr>
    <w:rPr>
      <w:rFonts w:ascii="Calibri" w:hAnsi="Calibri" w:eastAsia="Times New Roman" w:cs="Times New Roman"/>
      <w:lang w:eastAsia="en-US"/>
    </w:rPr>
  </w:style>
  <w:style w:type="character" w:customStyle="1" w:styleId="12">
    <w:name w:val="Font Style26"/>
    <w:uiPriority w:val="99"/>
    <w:rPr>
      <w:rFonts w:ascii="Times New Roman" w:hAnsi="Times New Roman"/>
      <w:sz w:val="22"/>
    </w:rPr>
  </w:style>
  <w:style w:type="paragraph" w:customStyle="1" w:styleId="13">
    <w:name w:val="Стиль1"/>
    <w:uiPriority w:val="99"/>
    <w:pPr>
      <w:spacing w:after="0" w:line="360" w:lineRule="auto"/>
      <w:ind w:firstLine="720"/>
      <w:jc w:val="both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52</Pages>
  <Words>10891</Words>
  <Characters>62082</Characters>
  <Lines>517</Lines>
  <Paragraphs>145</Paragraphs>
  <TotalTime>2</TotalTime>
  <ScaleCrop>false</ScaleCrop>
  <LinksUpToDate>false</LinksUpToDate>
  <CharactersWithSpaces>72828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2018-09-18T11:57:00Z</dcterms:created>
  <dc:creator>Мой ПК</dc:creator>
  <cp:lastModifiedBy>Хорум-Даг</cp:lastModifiedBy>
  <dcterms:modified xsi:type="dcterms:W3CDTF">2024-12-20T01:59:21Z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F1A454E175324182B4C6EFA38084C966_13</vt:lpwstr>
  </property>
</Properties>
</file>